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1F" w:rsidRPr="00276653" w:rsidRDefault="00276653" w:rsidP="00DB4B53">
      <w:pPr>
        <w:spacing w:after="0" w:line="240" w:lineRule="auto"/>
        <w:ind w:left="59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76653">
        <w:rPr>
          <w:rFonts w:ascii="Times New Roman" w:hAnsi="Times New Roman"/>
          <w:b/>
          <w:sz w:val="28"/>
          <w:szCs w:val="28"/>
          <w:lang w:val="uk-UA"/>
        </w:rPr>
        <w:t>ЗАВЕРДЖЕНО</w:t>
      </w:r>
    </w:p>
    <w:p w:rsidR="0040031F" w:rsidRPr="00276653" w:rsidRDefault="00276653" w:rsidP="00E441AC">
      <w:pPr>
        <w:spacing w:after="0" w:line="240" w:lineRule="auto"/>
        <w:ind w:left="5940"/>
        <w:rPr>
          <w:rFonts w:ascii="Times New Roman" w:hAnsi="Times New Roman"/>
          <w:b/>
          <w:sz w:val="28"/>
          <w:szCs w:val="28"/>
          <w:lang w:val="uk-UA"/>
        </w:rPr>
      </w:pPr>
      <w:r w:rsidRPr="00276653">
        <w:rPr>
          <w:rFonts w:ascii="Times New Roman" w:hAnsi="Times New Roman"/>
          <w:b/>
          <w:sz w:val="28"/>
          <w:szCs w:val="28"/>
          <w:lang w:val="uk-UA"/>
        </w:rPr>
        <w:t xml:space="preserve">рішення районної ради </w:t>
      </w:r>
    </w:p>
    <w:p w:rsidR="0040031F" w:rsidRPr="00276653" w:rsidRDefault="00276653" w:rsidP="00DB4B53">
      <w:pPr>
        <w:spacing w:after="0" w:line="240" w:lineRule="auto"/>
        <w:ind w:left="59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76653">
        <w:rPr>
          <w:rFonts w:ascii="Times New Roman" w:hAnsi="Times New Roman"/>
          <w:b/>
          <w:sz w:val="28"/>
          <w:szCs w:val="28"/>
          <w:lang w:val="uk-UA"/>
        </w:rPr>
        <w:t>від</w:t>
      </w:r>
      <w:r w:rsidR="00B73554">
        <w:rPr>
          <w:rFonts w:ascii="Times New Roman" w:hAnsi="Times New Roman"/>
          <w:b/>
          <w:sz w:val="28"/>
          <w:szCs w:val="28"/>
          <w:lang w:val="uk-UA"/>
        </w:rPr>
        <w:t xml:space="preserve"> 06.12.2019</w:t>
      </w:r>
      <w:r w:rsidR="0040031F" w:rsidRPr="00276653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B73554">
        <w:rPr>
          <w:rFonts w:ascii="Times New Roman" w:hAnsi="Times New Roman"/>
          <w:b/>
          <w:sz w:val="28"/>
          <w:szCs w:val="28"/>
          <w:lang w:val="uk-UA"/>
        </w:rPr>
        <w:t xml:space="preserve"> 588</w:t>
      </w:r>
    </w:p>
    <w:p w:rsidR="0040031F" w:rsidRPr="00DB4B53" w:rsidRDefault="0040031F" w:rsidP="0080178F">
      <w:pPr>
        <w:spacing w:after="0" w:line="240" w:lineRule="auto"/>
        <w:rPr>
          <w:rStyle w:val="a7"/>
          <w:rFonts w:ascii="Times New Roman" w:hAnsi="Times New Roman"/>
          <w:i w:val="0"/>
          <w:sz w:val="28"/>
          <w:szCs w:val="28"/>
          <w:lang w:val="uk-UA"/>
        </w:rPr>
      </w:pPr>
    </w:p>
    <w:p w:rsidR="0040031F" w:rsidRDefault="0040031F" w:rsidP="0080178F">
      <w:pPr>
        <w:pStyle w:val="1"/>
        <w:rPr>
          <w:rFonts w:ascii="Times New Roman" w:hAnsi="Times New Roman"/>
          <w:sz w:val="28"/>
        </w:rPr>
      </w:pPr>
    </w:p>
    <w:p w:rsidR="0040031F" w:rsidRDefault="0040031F" w:rsidP="00DC755B">
      <w:pPr>
        <w:tabs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031F" w:rsidRDefault="0040031F" w:rsidP="00304F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04F7E">
        <w:rPr>
          <w:rFonts w:ascii="Times New Roman" w:hAnsi="Times New Roman"/>
          <w:b/>
          <w:sz w:val="32"/>
          <w:szCs w:val="32"/>
          <w:lang w:val="uk-UA"/>
        </w:rPr>
        <w:t xml:space="preserve">Районна </w:t>
      </w:r>
      <w:r w:rsidR="00276653">
        <w:rPr>
          <w:rFonts w:ascii="Times New Roman" w:hAnsi="Times New Roman"/>
          <w:b/>
          <w:sz w:val="32"/>
          <w:szCs w:val="32"/>
          <w:lang w:val="uk-UA"/>
        </w:rPr>
        <w:t>П</w:t>
      </w:r>
      <w:r w:rsidRPr="00304F7E">
        <w:rPr>
          <w:rFonts w:ascii="Times New Roman" w:hAnsi="Times New Roman"/>
          <w:b/>
          <w:sz w:val="32"/>
          <w:szCs w:val="32"/>
          <w:lang w:val="uk-UA"/>
        </w:rPr>
        <w:t xml:space="preserve">рограма </w:t>
      </w:r>
    </w:p>
    <w:p w:rsidR="0040031F" w:rsidRPr="00304F7E" w:rsidRDefault="0040031F" w:rsidP="00304F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04F7E">
        <w:rPr>
          <w:rFonts w:ascii="Times New Roman" w:hAnsi="Times New Roman"/>
          <w:b/>
          <w:sz w:val="32"/>
          <w:szCs w:val="32"/>
          <w:lang w:val="hu-HU"/>
        </w:rPr>
        <w:t>„</w:t>
      </w:r>
      <w:r w:rsidRPr="00304F7E">
        <w:rPr>
          <w:rFonts w:ascii="Times New Roman" w:hAnsi="Times New Roman"/>
          <w:b/>
          <w:sz w:val="32"/>
          <w:szCs w:val="32"/>
          <w:lang w:val="uk-UA"/>
        </w:rPr>
        <w:t>Шкільне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304F7E">
        <w:rPr>
          <w:rFonts w:ascii="Times New Roman" w:hAnsi="Times New Roman"/>
          <w:b/>
          <w:sz w:val="32"/>
          <w:szCs w:val="32"/>
          <w:lang w:val="uk-UA"/>
        </w:rPr>
        <w:t>харчування</w:t>
      </w:r>
      <w:r w:rsidRPr="00304F7E">
        <w:rPr>
          <w:rFonts w:ascii="Times New Roman" w:hAnsi="Times New Roman"/>
          <w:b/>
          <w:sz w:val="32"/>
          <w:szCs w:val="32"/>
          <w:lang w:val="hu-HU"/>
        </w:rPr>
        <w:t>”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на 2020 рік</w:t>
      </w:r>
    </w:p>
    <w:p w:rsidR="0040031F" w:rsidRPr="006C6BEF" w:rsidRDefault="0040031F" w:rsidP="00DC755B">
      <w:pPr>
        <w:pStyle w:val="ListParagraph1"/>
        <w:ind w:left="0"/>
        <w:contextualSpacing/>
        <w:jc w:val="center"/>
        <w:rPr>
          <w:b/>
          <w:sz w:val="28"/>
          <w:szCs w:val="28"/>
        </w:rPr>
      </w:pPr>
    </w:p>
    <w:p w:rsidR="0040031F" w:rsidRPr="006C6BEF" w:rsidRDefault="0040031F" w:rsidP="00DC755B">
      <w:pPr>
        <w:pStyle w:val="ListParagraph1"/>
        <w:ind w:left="0"/>
        <w:contextualSpacing/>
        <w:jc w:val="center"/>
        <w:rPr>
          <w:b/>
          <w:sz w:val="28"/>
          <w:szCs w:val="28"/>
        </w:rPr>
      </w:pPr>
      <w:r w:rsidRPr="006C6BEF">
        <w:rPr>
          <w:b/>
          <w:sz w:val="28"/>
          <w:szCs w:val="28"/>
        </w:rPr>
        <w:t>Загальні положення</w:t>
      </w:r>
    </w:p>
    <w:p w:rsidR="0040031F" w:rsidRPr="00E441AC" w:rsidRDefault="0040031F" w:rsidP="00E441AC">
      <w:pPr>
        <w:pStyle w:val="ListParagraph1"/>
        <w:ind w:left="0"/>
        <w:contextualSpacing/>
        <w:jc w:val="both"/>
        <w:rPr>
          <w:b/>
          <w:sz w:val="28"/>
          <w:szCs w:val="28"/>
        </w:rPr>
      </w:pPr>
    </w:p>
    <w:p w:rsidR="0040031F" w:rsidRPr="00E441AC" w:rsidRDefault="00276653" w:rsidP="00276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Районну П</w:t>
      </w:r>
      <w:r w:rsidR="0040031F">
        <w:rPr>
          <w:rFonts w:ascii="Times New Roman" w:hAnsi="Times New Roman"/>
          <w:sz w:val="28"/>
          <w:szCs w:val="28"/>
          <w:lang w:val="uk-UA"/>
        </w:rPr>
        <w:t>рограму</w:t>
      </w:r>
      <w:r w:rsidR="0040031F" w:rsidRPr="00E441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31F" w:rsidRPr="00E441AC">
        <w:rPr>
          <w:rFonts w:ascii="Times New Roman" w:hAnsi="Times New Roman"/>
          <w:sz w:val="28"/>
          <w:szCs w:val="28"/>
          <w:lang w:val="hu-HU"/>
        </w:rPr>
        <w:t>„</w:t>
      </w:r>
      <w:r w:rsidR="0040031F" w:rsidRPr="00E441AC">
        <w:rPr>
          <w:rFonts w:ascii="Times New Roman" w:hAnsi="Times New Roman"/>
          <w:sz w:val="28"/>
          <w:szCs w:val="28"/>
          <w:lang w:val="uk-UA"/>
        </w:rPr>
        <w:t>Шкільне харчування</w:t>
      </w:r>
      <w:r w:rsidR="0040031F" w:rsidRPr="00E441AC">
        <w:rPr>
          <w:rFonts w:ascii="Times New Roman" w:hAnsi="Times New Roman"/>
          <w:sz w:val="28"/>
          <w:szCs w:val="28"/>
          <w:lang w:val="hu-HU"/>
        </w:rPr>
        <w:t>”</w:t>
      </w:r>
      <w:r w:rsidR="0040031F" w:rsidRPr="00E441AC">
        <w:rPr>
          <w:rFonts w:ascii="Times New Roman" w:hAnsi="Times New Roman"/>
          <w:sz w:val="28"/>
          <w:szCs w:val="28"/>
          <w:lang w:val="uk-UA"/>
        </w:rPr>
        <w:t xml:space="preserve"> на 2020 рік </w:t>
      </w:r>
      <w:r w:rsidR="0040031F">
        <w:rPr>
          <w:rFonts w:ascii="Times New Roman" w:hAnsi="Times New Roman"/>
          <w:sz w:val="28"/>
          <w:szCs w:val="28"/>
          <w:lang w:val="uk-UA"/>
        </w:rPr>
        <w:t xml:space="preserve">(далі – Програма) </w:t>
      </w:r>
      <w:r w:rsidR="0040031F" w:rsidRPr="00E441AC">
        <w:rPr>
          <w:rFonts w:ascii="Times New Roman" w:hAnsi="Times New Roman"/>
          <w:sz w:val="28"/>
          <w:szCs w:val="28"/>
          <w:lang w:val="uk-UA"/>
        </w:rPr>
        <w:t>розроблено відповідно до статей 6 і 39 Закону України „Про місцеві державні адміністрації”, статті 21 Закону України „Про загальну середню освіту”, статті 5 Закону України „Про охорону дитинства”, Закону України „Про оздоровлення та відпочинок дітей”, постанов Кабінету Міністрів України від 22 листопада 2004 року № 1591 „Про затвердження норм харчування у навчальних та дитячих закладах оздоровлення та відпочинку”, від 2 лютого 2011 року № 116 „Про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вартість”, наказу Міністерства охорони здоров’я України та Міністерства освіти і науки України від 01.06.2005 № 242/329 ,,Про затвердження Порядку організації харчування дітей у навчальних та оздоровчих закладах”, зареєстрованого в Міністерстві юстиції України 15 червня 2005 року за № 661/10941.</w:t>
      </w:r>
    </w:p>
    <w:p w:rsidR="0040031F" w:rsidRPr="00E441AC" w:rsidRDefault="0040031F" w:rsidP="00E441AC">
      <w:pPr>
        <w:pStyle w:val="ListParagraph1"/>
        <w:ind w:left="0" w:firstLine="709"/>
        <w:contextualSpacing/>
        <w:jc w:val="both"/>
        <w:rPr>
          <w:sz w:val="28"/>
          <w:szCs w:val="28"/>
        </w:rPr>
      </w:pPr>
    </w:p>
    <w:p w:rsidR="0040031F" w:rsidRDefault="0040031F" w:rsidP="00607583">
      <w:pPr>
        <w:pStyle w:val="ListParagraph1"/>
        <w:ind w:left="0" w:firstLine="709"/>
        <w:contextualSpacing/>
        <w:jc w:val="center"/>
        <w:rPr>
          <w:b/>
          <w:sz w:val="28"/>
          <w:szCs w:val="28"/>
        </w:rPr>
      </w:pPr>
      <w:r w:rsidRPr="00AD4FA9">
        <w:rPr>
          <w:b/>
          <w:sz w:val="28"/>
          <w:szCs w:val="28"/>
        </w:rPr>
        <w:t>1. Визначення проблеми,</w:t>
      </w:r>
      <w:r>
        <w:rPr>
          <w:b/>
          <w:sz w:val="28"/>
          <w:szCs w:val="28"/>
        </w:rPr>
        <w:t xml:space="preserve"> </w:t>
      </w:r>
      <w:r w:rsidRPr="00BC165D">
        <w:rPr>
          <w:b/>
          <w:sz w:val="28"/>
          <w:szCs w:val="28"/>
        </w:rPr>
        <w:t>на розв’язання якої спрямовано Програму</w:t>
      </w:r>
    </w:p>
    <w:p w:rsidR="0040031F" w:rsidRPr="00AD4FA9" w:rsidRDefault="0040031F" w:rsidP="00DC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031F" w:rsidRPr="000566C7" w:rsidRDefault="0040031F" w:rsidP="00276653">
      <w:pPr>
        <w:tabs>
          <w:tab w:val="left" w:pos="993"/>
        </w:tabs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566C7">
        <w:rPr>
          <w:rFonts w:ascii="Times New Roman" w:hAnsi="Times New Roman"/>
          <w:sz w:val="28"/>
          <w:szCs w:val="28"/>
          <w:lang w:val="uk-UA"/>
        </w:rPr>
        <w:t>Найважливішими компонентами розвитку особистості дитини є її фізи</w:t>
      </w:r>
      <w:r>
        <w:rPr>
          <w:rFonts w:ascii="Times New Roman" w:hAnsi="Times New Roman"/>
          <w:sz w:val="28"/>
          <w:szCs w:val="28"/>
          <w:lang w:val="uk-UA"/>
        </w:rPr>
        <w:t>чне, психічне та духовне здоров’</w:t>
      </w:r>
      <w:r w:rsidRPr="000566C7">
        <w:rPr>
          <w:rFonts w:ascii="Times New Roman" w:hAnsi="Times New Roman"/>
          <w:sz w:val="28"/>
          <w:szCs w:val="28"/>
          <w:lang w:val="uk-UA"/>
        </w:rPr>
        <w:t xml:space="preserve">я, стан якого визначається впливом на нього усього комплексу соціально-економічних, екологічних і духовних факторів. Одним з основних завдань сучасної освітньої політики при організації навчально-виховного процесу є збереження здоров’я та формування здорового способу життя у підростаючого покоління. При цьому важливе значення має організація харчування учнів у </w:t>
      </w:r>
      <w:r>
        <w:rPr>
          <w:rFonts w:ascii="Times New Roman" w:hAnsi="Times New Roman"/>
          <w:sz w:val="28"/>
          <w:szCs w:val="28"/>
          <w:lang w:val="uk-UA"/>
        </w:rPr>
        <w:t>установах освіти</w:t>
      </w:r>
      <w:r w:rsidRPr="000566C7">
        <w:rPr>
          <w:rFonts w:ascii="Times New Roman" w:hAnsi="Times New Roman"/>
          <w:sz w:val="28"/>
          <w:szCs w:val="28"/>
          <w:lang w:val="uk-UA"/>
        </w:rPr>
        <w:t>, дотримання фізіологічних та санітарних норм, забезпечення продуктами натурального походження з високою харчовою і біологічною цінністю, формування у шкільні роки відповідального ставлення дітей до власного здоров’я та вироблення навичок здорового способу життя, формування культури харчування.</w:t>
      </w:r>
    </w:p>
    <w:p w:rsidR="0040031F" w:rsidRPr="00B07F8D" w:rsidRDefault="0040031F" w:rsidP="00276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566C7">
        <w:rPr>
          <w:rFonts w:ascii="Times New Roman" w:hAnsi="Times New Roman"/>
          <w:sz w:val="28"/>
          <w:szCs w:val="28"/>
          <w:lang w:val="uk-UA"/>
        </w:rPr>
        <w:t xml:space="preserve">        З метою створ</w:t>
      </w:r>
      <w:r>
        <w:rPr>
          <w:rFonts w:ascii="Times New Roman" w:hAnsi="Times New Roman"/>
          <w:sz w:val="28"/>
          <w:szCs w:val="28"/>
          <w:lang w:val="uk-UA"/>
        </w:rPr>
        <w:t>ення умов для збереження здоров’</w:t>
      </w:r>
      <w:r w:rsidRPr="000566C7">
        <w:rPr>
          <w:rFonts w:ascii="Times New Roman" w:hAnsi="Times New Roman"/>
          <w:sz w:val="28"/>
          <w:szCs w:val="28"/>
          <w:lang w:val="uk-UA"/>
        </w:rPr>
        <w:t>я дітей, підвищення рівня організації харчування, забезпечення школярів раціональним і якісним харчуванням бул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0566C7">
        <w:rPr>
          <w:rFonts w:ascii="Times New Roman" w:hAnsi="Times New Roman"/>
          <w:sz w:val="28"/>
          <w:szCs w:val="28"/>
          <w:lang w:val="uk-UA"/>
        </w:rPr>
        <w:t xml:space="preserve"> розроблен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056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районну програму </w:t>
      </w:r>
      <w:r w:rsidRPr="000566C7">
        <w:rPr>
          <w:rFonts w:ascii="Times New Roman" w:hAnsi="Times New Roman"/>
          <w:sz w:val="28"/>
          <w:szCs w:val="28"/>
          <w:lang w:val="uk-UA"/>
        </w:rPr>
        <w:t xml:space="preserve">„Шкільне харчування” на </w:t>
      </w:r>
      <w:r w:rsidRPr="00B07F8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B07F8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07F8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0031F" w:rsidRDefault="0040031F" w:rsidP="006F001B">
      <w:pPr>
        <w:pStyle w:val="2"/>
        <w:shd w:val="clear" w:color="auto" w:fill="auto"/>
        <w:tabs>
          <w:tab w:val="left" w:pos="993"/>
        </w:tabs>
        <w:spacing w:before="0" w:line="240" w:lineRule="auto"/>
        <w:ind w:right="23" w:firstLine="540"/>
        <w:jc w:val="both"/>
        <w:rPr>
          <w:sz w:val="28"/>
          <w:szCs w:val="28"/>
        </w:rPr>
      </w:pPr>
    </w:p>
    <w:p w:rsidR="0040031F" w:rsidRDefault="0040031F" w:rsidP="006F001B">
      <w:pPr>
        <w:pStyle w:val="2"/>
        <w:shd w:val="clear" w:color="auto" w:fill="auto"/>
        <w:tabs>
          <w:tab w:val="left" w:pos="993"/>
        </w:tabs>
        <w:spacing w:before="0" w:line="240" w:lineRule="auto"/>
        <w:ind w:right="23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2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993"/>
        </w:tabs>
        <w:spacing w:before="0" w:line="240" w:lineRule="auto"/>
        <w:ind w:right="23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Від</w:t>
      </w:r>
      <w:r>
        <w:rPr>
          <w:sz w:val="28"/>
          <w:szCs w:val="28"/>
        </w:rPr>
        <w:t>ділом освіти, молоді та спорту райдерж</w:t>
      </w:r>
      <w:r w:rsidRPr="006C6BEF">
        <w:rPr>
          <w:sz w:val="28"/>
          <w:szCs w:val="28"/>
        </w:rPr>
        <w:t>адміністрації та керівниками заклад</w:t>
      </w:r>
      <w:r>
        <w:rPr>
          <w:sz w:val="28"/>
          <w:szCs w:val="28"/>
        </w:rPr>
        <w:t>ів</w:t>
      </w:r>
      <w:r w:rsidRPr="006C6BEF">
        <w:rPr>
          <w:sz w:val="28"/>
          <w:szCs w:val="28"/>
        </w:rPr>
        <w:t xml:space="preserve"> загально</w:t>
      </w:r>
      <w:r>
        <w:rPr>
          <w:sz w:val="28"/>
          <w:szCs w:val="28"/>
        </w:rPr>
        <w:t xml:space="preserve">ї середньої </w:t>
      </w:r>
      <w:r w:rsidRPr="006C6BEF">
        <w:rPr>
          <w:sz w:val="28"/>
          <w:szCs w:val="28"/>
        </w:rPr>
        <w:t>освіт</w:t>
      </w:r>
      <w:r>
        <w:rPr>
          <w:sz w:val="28"/>
          <w:szCs w:val="28"/>
        </w:rPr>
        <w:t>и</w:t>
      </w:r>
      <w:r w:rsidRPr="006C6BEF">
        <w:rPr>
          <w:sz w:val="28"/>
          <w:szCs w:val="28"/>
        </w:rPr>
        <w:t xml:space="preserve"> проводиться робота щодо організації харчування учнів, своєчасно</w:t>
      </w:r>
      <w:r>
        <w:rPr>
          <w:sz w:val="28"/>
          <w:szCs w:val="28"/>
        </w:rPr>
        <w:t xml:space="preserve"> </w:t>
      </w:r>
      <w:r w:rsidRPr="006C6BEF">
        <w:rPr>
          <w:sz w:val="28"/>
          <w:szCs w:val="28"/>
        </w:rPr>
        <w:t xml:space="preserve">приймаються відповідні управлінські </w:t>
      </w:r>
      <w:r>
        <w:rPr>
          <w:sz w:val="28"/>
          <w:szCs w:val="28"/>
        </w:rPr>
        <w:t xml:space="preserve">рішення </w:t>
      </w:r>
      <w:r w:rsidRPr="006C6BEF">
        <w:rPr>
          <w:sz w:val="28"/>
          <w:szCs w:val="28"/>
        </w:rPr>
        <w:t>з питання організації безпечного та якісного харчування</w:t>
      </w:r>
      <w:r>
        <w:rPr>
          <w:sz w:val="28"/>
          <w:szCs w:val="28"/>
        </w:rPr>
        <w:t>, з</w:t>
      </w:r>
      <w:r w:rsidRPr="006C6BEF">
        <w:rPr>
          <w:sz w:val="28"/>
          <w:szCs w:val="28"/>
        </w:rPr>
        <w:t>дійснює</w:t>
      </w:r>
      <w:r>
        <w:rPr>
          <w:sz w:val="28"/>
          <w:szCs w:val="28"/>
        </w:rPr>
        <w:t>ться</w:t>
      </w:r>
      <w:r w:rsidRPr="006C6BEF">
        <w:rPr>
          <w:sz w:val="28"/>
          <w:szCs w:val="28"/>
        </w:rPr>
        <w:t xml:space="preserve"> систематичний контроль за </w:t>
      </w:r>
      <w:r>
        <w:rPr>
          <w:sz w:val="28"/>
          <w:szCs w:val="28"/>
        </w:rPr>
        <w:t xml:space="preserve">дотриманням </w:t>
      </w:r>
      <w:r w:rsidRPr="006C6BEF">
        <w:rPr>
          <w:sz w:val="28"/>
          <w:szCs w:val="28"/>
        </w:rPr>
        <w:t>харчови</w:t>
      </w:r>
      <w:r>
        <w:rPr>
          <w:sz w:val="28"/>
          <w:szCs w:val="28"/>
        </w:rPr>
        <w:t>х</w:t>
      </w:r>
      <w:r w:rsidRPr="006C6BEF">
        <w:rPr>
          <w:sz w:val="28"/>
          <w:szCs w:val="28"/>
        </w:rPr>
        <w:t xml:space="preserve"> норм і якістю продукції, яка надходить на харчоблоки.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993"/>
        </w:tabs>
        <w:spacing w:before="0" w:line="240" w:lineRule="auto"/>
        <w:ind w:right="2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Водночас спостерігаються й негативні тенденції в організації системи харчування у загальноосвітніх навчальних закладах району: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0"/>
        </w:tabs>
        <w:spacing w:before="0" w:line="240" w:lineRule="auto"/>
        <w:ind w:right="2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 xml:space="preserve">у харчовому раціоні дітей в недостатній кількості використовуються м’ясні та кисломолочні продукти, соки, фрукти, що є порушенням норм харчування; 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0"/>
        </w:tabs>
        <w:spacing w:before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6BEF">
        <w:rPr>
          <w:sz w:val="28"/>
          <w:szCs w:val="28"/>
        </w:rPr>
        <w:t>не організовано дієтичне харчування.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993"/>
        </w:tabs>
        <w:spacing w:before="0" w:line="240" w:lineRule="auto"/>
        <w:ind w:right="2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 xml:space="preserve">Слід зазначити, що якість організації харчування та обслуговування дітей залежить від загальної організації роботи їдалень, на що впливає багато </w:t>
      </w:r>
      <w:r>
        <w:rPr>
          <w:sz w:val="28"/>
          <w:szCs w:val="28"/>
        </w:rPr>
        <w:t>чинник</w:t>
      </w:r>
      <w:r w:rsidRPr="006C6BEF">
        <w:rPr>
          <w:sz w:val="28"/>
          <w:szCs w:val="28"/>
        </w:rPr>
        <w:t xml:space="preserve">ів: стан </w:t>
      </w:r>
      <w:r>
        <w:rPr>
          <w:sz w:val="28"/>
          <w:szCs w:val="28"/>
        </w:rPr>
        <w:t xml:space="preserve">наявної </w:t>
      </w:r>
      <w:r w:rsidRPr="006C6BEF">
        <w:rPr>
          <w:sz w:val="28"/>
          <w:szCs w:val="28"/>
        </w:rPr>
        <w:t>матеріально-технічної бази, санітарний стан, використання нових форм обслуговування тощо.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993"/>
        </w:tabs>
        <w:spacing w:before="0" w:line="240" w:lineRule="auto"/>
        <w:ind w:right="2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Отже, разом із зростанням основних кількісних показників в організації якісного і раціонального харчування учнів заклад</w:t>
      </w:r>
      <w:r>
        <w:rPr>
          <w:sz w:val="28"/>
          <w:szCs w:val="28"/>
        </w:rPr>
        <w:t>ів</w:t>
      </w:r>
      <w:r w:rsidRPr="006C6BEF">
        <w:rPr>
          <w:sz w:val="28"/>
          <w:szCs w:val="28"/>
        </w:rPr>
        <w:t xml:space="preserve"> загально</w:t>
      </w:r>
      <w:r>
        <w:rPr>
          <w:sz w:val="28"/>
          <w:szCs w:val="28"/>
        </w:rPr>
        <w:t xml:space="preserve">ї середньої </w:t>
      </w:r>
      <w:r w:rsidRPr="006C6BEF">
        <w:rPr>
          <w:sz w:val="28"/>
          <w:szCs w:val="28"/>
        </w:rPr>
        <w:t>освіт</w:t>
      </w:r>
      <w:r>
        <w:rPr>
          <w:sz w:val="28"/>
          <w:szCs w:val="28"/>
        </w:rPr>
        <w:t>и</w:t>
      </w:r>
      <w:r w:rsidRPr="006C6BEF">
        <w:rPr>
          <w:sz w:val="28"/>
          <w:szCs w:val="28"/>
        </w:rPr>
        <w:t xml:space="preserve"> району, загальний рівень розвитку харчування</w:t>
      </w:r>
      <w:r>
        <w:rPr>
          <w:sz w:val="28"/>
          <w:szCs w:val="28"/>
        </w:rPr>
        <w:t>,</w:t>
      </w:r>
      <w:r w:rsidRPr="006C6BEF">
        <w:rPr>
          <w:sz w:val="28"/>
          <w:szCs w:val="28"/>
        </w:rPr>
        <w:t xml:space="preserve"> з точки зору вимог ринкової економіки</w:t>
      </w:r>
      <w:r>
        <w:rPr>
          <w:sz w:val="28"/>
          <w:szCs w:val="28"/>
        </w:rPr>
        <w:t>, є</w:t>
      </w:r>
      <w:r w:rsidRPr="006C6BEF">
        <w:rPr>
          <w:sz w:val="28"/>
          <w:szCs w:val="28"/>
        </w:rPr>
        <w:t xml:space="preserve"> недостатні</w:t>
      </w:r>
      <w:r>
        <w:rPr>
          <w:sz w:val="28"/>
          <w:szCs w:val="28"/>
        </w:rPr>
        <w:t>м</w:t>
      </w:r>
      <w:r w:rsidRPr="006C6BEF">
        <w:rPr>
          <w:sz w:val="28"/>
          <w:szCs w:val="28"/>
        </w:rPr>
        <w:t xml:space="preserve"> і потребує подальшого удосконалення.</w:t>
      </w:r>
    </w:p>
    <w:p w:rsidR="0040031F" w:rsidRPr="00DC630C" w:rsidRDefault="0040031F" w:rsidP="00276653">
      <w:pPr>
        <w:pStyle w:val="2"/>
        <w:shd w:val="clear" w:color="auto" w:fill="auto"/>
        <w:tabs>
          <w:tab w:val="left" w:pos="993"/>
        </w:tabs>
        <w:spacing w:before="0" w:line="240" w:lineRule="auto"/>
        <w:ind w:right="20" w:firstLine="851"/>
        <w:jc w:val="both"/>
        <w:rPr>
          <w:sz w:val="28"/>
          <w:szCs w:val="28"/>
        </w:rPr>
      </w:pPr>
      <w:r w:rsidRPr="00DC630C">
        <w:rPr>
          <w:sz w:val="28"/>
          <w:szCs w:val="28"/>
        </w:rPr>
        <w:t>Виходячи з викладеного вище, з метою створення та забезпечення умов для організації повноцінного і якісного харчування школярів району, розроблено</w:t>
      </w:r>
      <w:r w:rsidR="0004488F">
        <w:rPr>
          <w:sz w:val="28"/>
          <w:szCs w:val="28"/>
          <w:lang w:val="ru-RU"/>
        </w:rPr>
        <w:t xml:space="preserve"> дану </w:t>
      </w:r>
      <w:r w:rsidRPr="00DC630C">
        <w:rPr>
          <w:sz w:val="28"/>
          <w:szCs w:val="28"/>
        </w:rPr>
        <w:t>Програму.</w:t>
      </w:r>
    </w:p>
    <w:p w:rsidR="0040031F" w:rsidRPr="00DC630C" w:rsidRDefault="0040031F" w:rsidP="00276653">
      <w:pPr>
        <w:pStyle w:val="2"/>
        <w:shd w:val="clear" w:color="auto" w:fill="auto"/>
        <w:tabs>
          <w:tab w:val="left" w:pos="993"/>
        </w:tabs>
        <w:spacing w:before="0" w:line="240" w:lineRule="auto"/>
        <w:ind w:right="20" w:firstLine="851"/>
        <w:jc w:val="both"/>
        <w:rPr>
          <w:sz w:val="28"/>
          <w:szCs w:val="28"/>
        </w:rPr>
      </w:pPr>
      <w:r w:rsidRPr="00DC630C">
        <w:rPr>
          <w:sz w:val="28"/>
          <w:szCs w:val="28"/>
        </w:rPr>
        <w:t xml:space="preserve">Паспорт Програми наведено у додатку </w:t>
      </w:r>
      <w:r>
        <w:rPr>
          <w:sz w:val="28"/>
          <w:szCs w:val="28"/>
        </w:rPr>
        <w:t xml:space="preserve">1 </w:t>
      </w:r>
      <w:r w:rsidRPr="00DC630C">
        <w:rPr>
          <w:sz w:val="28"/>
          <w:szCs w:val="28"/>
        </w:rPr>
        <w:t>до Програми.</w:t>
      </w:r>
    </w:p>
    <w:p w:rsidR="0040031F" w:rsidRPr="006C6BEF" w:rsidRDefault="0040031F" w:rsidP="00DC7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31F" w:rsidRPr="006C6BEF" w:rsidRDefault="0040031F" w:rsidP="00DC755B">
      <w:pPr>
        <w:pStyle w:val="ListParagraph1"/>
        <w:ind w:left="709"/>
        <w:jc w:val="center"/>
        <w:rPr>
          <w:b/>
          <w:sz w:val="28"/>
          <w:szCs w:val="28"/>
        </w:rPr>
      </w:pPr>
      <w:r w:rsidRPr="006C6BEF">
        <w:rPr>
          <w:b/>
          <w:sz w:val="28"/>
          <w:szCs w:val="28"/>
        </w:rPr>
        <w:t>2.</w:t>
      </w:r>
      <w:r w:rsidRPr="006C6BEF">
        <w:rPr>
          <w:sz w:val="28"/>
          <w:szCs w:val="28"/>
        </w:rPr>
        <w:t xml:space="preserve"> </w:t>
      </w:r>
      <w:r w:rsidRPr="006C6BEF">
        <w:rPr>
          <w:b/>
          <w:sz w:val="28"/>
          <w:szCs w:val="28"/>
        </w:rPr>
        <w:t>Мета Програми</w:t>
      </w:r>
    </w:p>
    <w:p w:rsidR="0040031F" w:rsidRDefault="0040031F" w:rsidP="00DC755B">
      <w:pPr>
        <w:pStyle w:val="2"/>
        <w:shd w:val="clear" w:color="auto" w:fill="auto"/>
        <w:tabs>
          <w:tab w:val="left" w:pos="993"/>
        </w:tabs>
        <w:spacing w:before="0" w:line="240" w:lineRule="auto"/>
        <w:ind w:right="20" w:firstLine="709"/>
        <w:jc w:val="both"/>
        <w:rPr>
          <w:rStyle w:val="a4"/>
          <w:bCs/>
          <w:sz w:val="28"/>
          <w:szCs w:val="28"/>
        </w:rPr>
      </w:pPr>
    </w:p>
    <w:p w:rsidR="0040031F" w:rsidRPr="006C6BEF" w:rsidRDefault="0040031F" w:rsidP="00276653">
      <w:pPr>
        <w:pStyle w:val="2"/>
        <w:shd w:val="clear" w:color="auto" w:fill="auto"/>
        <w:tabs>
          <w:tab w:val="left" w:pos="993"/>
        </w:tabs>
        <w:spacing w:before="0" w:line="240" w:lineRule="auto"/>
        <w:ind w:right="20" w:firstLine="851"/>
        <w:jc w:val="both"/>
        <w:rPr>
          <w:b/>
          <w:sz w:val="28"/>
          <w:szCs w:val="28"/>
        </w:rPr>
      </w:pPr>
      <w:r w:rsidRPr="006C6BEF">
        <w:rPr>
          <w:rStyle w:val="a4"/>
          <w:bCs/>
          <w:sz w:val="28"/>
          <w:szCs w:val="28"/>
        </w:rPr>
        <w:t>Головною метою</w:t>
      </w:r>
      <w:r w:rsidRPr="006C6BEF">
        <w:rPr>
          <w:sz w:val="28"/>
          <w:szCs w:val="28"/>
        </w:rPr>
        <w:t xml:space="preserve"> </w:t>
      </w:r>
      <w:r w:rsidRPr="006C6BEF">
        <w:rPr>
          <w:b/>
          <w:sz w:val="28"/>
          <w:szCs w:val="28"/>
        </w:rPr>
        <w:t>Програми є:</w:t>
      </w:r>
    </w:p>
    <w:p w:rsidR="0040031F" w:rsidRDefault="0040031F" w:rsidP="00276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r w:rsidRPr="008F02B0">
        <w:rPr>
          <w:rFonts w:ascii="Times New Roman" w:hAnsi="Times New Roman"/>
          <w:sz w:val="28"/>
          <w:szCs w:val="28"/>
          <w:lang w:val="uk-UA"/>
        </w:rPr>
        <w:t>статей 6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8F02B0">
        <w:rPr>
          <w:rFonts w:ascii="Times New Roman" w:hAnsi="Times New Roman"/>
          <w:sz w:val="28"/>
          <w:szCs w:val="28"/>
          <w:lang w:val="uk-UA"/>
        </w:rPr>
        <w:t xml:space="preserve"> 39 Закону 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„</w:t>
      </w:r>
      <w:r w:rsidRPr="008F02B0">
        <w:rPr>
          <w:rFonts w:ascii="Times New Roman" w:hAnsi="Times New Roman"/>
          <w:sz w:val="28"/>
          <w:szCs w:val="28"/>
          <w:lang w:val="uk-UA"/>
        </w:rPr>
        <w:t>Про місцеві державні адміністрації”,</w:t>
      </w:r>
      <w:r w:rsidRPr="00077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2B0">
        <w:rPr>
          <w:rFonts w:ascii="Times New Roman" w:hAnsi="Times New Roman"/>
          <w:sz w:val="28"/>
          <w:szCs w:val="28"/>
          <w:lang w:val="uk-UA"/>
        </w:rPr>
        <w:t>статті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F02B0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„</w:t>
      </w:r>
      <w:r w:rsidRPr="008F02B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загальну середню </w:t>
      </w:r>
      <w:r w:rsidRPr="008F02B0">
        <w:rPr>
          <w:rFonts w:ascii="Times New Roman" w:hAnsi="Times New Roman"/>
          <w:sz w:val="28"/>
          <w:szCs w:val="28"/>
          <w:lang w:val="uk-UA"/>
        </w:rPr>
        <w:t>освіту”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F02B0">
        <w:rPr>
          <w:rFonts w:ascii="Times New Roman" w:hAnsi="Times New Roman"/>
          <w:sz w:val="28"/>
          <w:szCs w:val="28"/>
          <w:lang w:val="uk-UA"/>
        </w:rPr>
        <w:t xml:space="preserve"> статті 5 Закону 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„</w:t>
      </w:r>
      <w:r w:rsidRPr="008F02B0">
        <w:rPr>
          <w:rFonts w:ascii="Times New Roman" w:hAnsi="Times New Roman"/>
          <w:sz w:val="28"/>
          <w:szCs w:val="28"/>
          <w:lang w:val="uk-UA"/>
        </w:rPr>
        <w:t>Про охорону ди</w:t>
      </w:r>
      <w:r>
        <w:rPr>
          <w:rFonts w:ascii="Times New Roman" w:hAnsi="Times New Roman"/>
          <w:sz w:val="28"/>
          <w:szCs w:val="28"/>
          <w:lang w:val="uk-UA"/>
        </w:rPr>
        <w:t xml:space="preserve">тинства”, </w:t>
      </w:r>
      <w:r w:rsidRPr="008F02B0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„</w:t>
      </w:r>
      <w:r w:rsidRPr="008F02B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оздоровлення та відпочинок дітей”, </w:t>
      </w:r>
      <w:r w:rsidRPr="00A1670D">
        <w:rPr>
          <w:rFonts w:ascii="Times New Roman" w:hAnsi="Times New Roman"/>
          <w:sz w:val="28"/>
          <w:szCs w:val="28"/>
          <w:lang w:val="uk-UA"/>
        </w:rPr>
        <w:t>постанов Кабінету Міністрів України від 22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Pr="00A1670D">
        <w:rPr>
          <w:rFonts w:ascii="Times New Roman" w:hAnsi="Times New Roman"/>
          <w:sz w:val="28"/>
          <w:szCs w:val="28"/>
          <w:lang w:val="uk-UA"/>
        </w:rPr>
        <w:t>2004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A1670D">
        <w:rPr>
          <w:rFonts w:ascii="Times New Roman" w:hAnsi="Times New Roman"/>
          <w:sz w:val="28"/>
          <w:szCs w:val="28"/>
          <w:lang w:val="uk-UA"/>
        </w:rPr>
        <w:t xml:space="preserve"> № 1591 „Про затвердження норм харчування у навчальних та </w:t>
      </w:r>
      <w:r>
        <w:rPr>
          <w:rFonts w:ascii="Times New Roman" w:hAnsi="Times New Roman"/>
          <w:sz w:val="28"/>
          <w:szCs w:val="28"/>
          <w:lang w:val="uk-UA"/>
        </w:rPr>
        <w:t xml:space="preserve">дитячих </w:t>
      </w:r>
      <w:r w:rsidRPr="00A1670D">
        <w:rPr>
          <w:rFonts w:ascii="Times New Roman" w:hAnsi="Times New Roman"/>
          <w:sz w:val="28"/>
          <w:szCs w:val="28"/>
          <w:lang w:val="uk-UA"/>
        </w:rPr>
        <w:t>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оздоровлення та відпочинку</w:t>
      </w:r>
      <w:r w:rsidRPr="00A1670D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F02B0">
        <w:rPr>
          <w:rFonts w:ascii="Times New Roman" w:hAnsi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 w:rsidRPr="008F02B0">
        <w:rPr>
          <w:rFonts w:ascii="Times New Roman" w:hAnsi="Times New Roman"/>
          <w:sz w:val="28"/>
          <w:szCs w:val="28"/>
          <w:lang w:val="uk-UA"/>
        </w:rPr>
        <w:t xml:space="preserve">2011 </w:t>
      </w:r>
      <w:r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8F02B0">
        <w:rPr>
          <w:rFonts w:ascii="Times New Roman" w:hAnsi="Times New Roman"/>
          <w:sz w:val="28"/>
          <w:szCs w:val="28"/>
          <w:lang w:val="uk-UA"/>
        </w:rPr>
        <w:t xml:space="preserve">№ 116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„</w:t>
      </w:r>
      <w:r w:rsidRPr="008F02B0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вартість”</w:t>
      </w:r>
      <w:r>
        <w:rPr>
          <w:rFonts w:ascii="Times New Roman" w:hAnsi="Times New Roman"/>
          <w:sz w:val="28"/>
          <w:szCs w:val="28"/>
          <w:lang w:val="uk-UA"/>
        </w:rPr>
        <w:t>, наказу Міністерства охорони здоров</w:t>
      </w:r>
      <w:r w:rsidRPr="00543A9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України та Міністерства освіти і науки України від 01.06.2005 № 242/329 ,,Про затвердження   Порядку    організації харчування   дітей   у навчальних та </w:t>
      </w:r>
      <w:r w:rsidRPr="00C30A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30A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оздоровчих</w:t>
      </w:r>
      <w:r w:rsidRPr="00C30A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закладах</w:t>
      </w:r>
      <w:r w:rsidRPr="00543A9C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30A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зареєстрованого в Міністерстві юстиції України 15 червня 2005 року за  № 661/10941, сприяння збереженню здоров</w:t>
      </w:r>
      <w:r w:rsidRPr="000A46B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учнів навчальних закладів району, забезпечення їх раціональним, якісним та безпечним харчуванням;</w:t>
      </w:r>
    </w:p>
    <w:p w:rsidR="0040031F" w:rsidRDefault="0040031F" w:rsidP="006F001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3</w:t>
      </w:r>
    </w:p>
    <w:p w:rsidR="0040031F" w:rsidRDefault="0040031F" w:rsidP="00276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безкоштовного харчування учнів 1-4 класів;</w:t>
      </w:r>
    </w:p>
    <w:p w:rsidR="0040031F" w:rsidRDefault="0040031F" w:rsidP="00276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безкоштовного харчування учнів 5-11 класів, із числа сиріт та позбавлених батьківського піклування, малозабезпечених;</w:t>
      </w:r>
    </w:p>
    <w:p w:rsidR="0040031F" w:rsidRPr="007215C6" w:rsidRDefault="0040031F" w:rsidP="00276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15C6">
        <w:rPr>
          <w:rFonts w:ascii="Times New Roman" w:hAnsi="Times New Roman"/>
          <w:sz w:val="28"/>
          <w:szCs w:val="28"/>
          <w:lang w:val="uk-UA"/>
        </w:rPr>
        <w:t>дітей з особливими потребами, які навчаються в інклюзивних класах;</w:t>
      </w:r>
    </w:p>
    <w:p w:rsidR="0040031F" w:rsidRPr="00E406BD" w:rsidRDefault="0040031F" w:rsidP="00276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06BD">
        <w:rPr>
          <w:rFonts w:ascii="Times New Roman" w:hAnsi="Times New Roman"/>
          <w:sz w:val="28"/>
          <w:szCs w:val="28"/>
          <w:lang w:val="uk-UA"/>
        </w:rPr>
        <w:t xml:space="preserve">організація безкоштовного харчування дітей учасників та загиблих у зоні </w:t>
      </w:r>
      <w:r>
        <w:rPr>
          <w:rFonts w:ascii="Times New Roman" w:hAnsi="Times New Roman"/>
          <w:sz w:val="28"/>
          <w:szCs w:val="28"/>
          <w:lang w:val="uk-UA"/>
        </w:rPr>
        <w:t>проведення ООС</w:t>
      </w:r>
      <w:r w:rsidRPr="00E406BD">
        <w:rPr>
          <w:rFonts w:ascii="Times New Roman" w:hAnsi="Times New Roman"/>
          <w:sz w:val="28"/>
          <w:szCs w:val="28"/>
          <w:lang w:val="uk-UA"/>
        </w:rPr>
        <w:t>;</w:t>
      </w:r>
    </w:p>
    <w:p w:rsidR="0040031F" w:rsidRDefault="0040031F" w:rsidP="00276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дітей, які під час літнього оздоровлення знаходяться у закладах оздоровлення та відпочинку з денним перебуванням.</w:t>
      </w:r>
    </w:p>
    <w:p w:rsidR="0040031F" w:rsidRDefault="0040031F" w:rsidP="00276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31F" w:rsidRPr="006C6BEF" w:rsidRDefault="0040031F" w:rsidP="00DC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BEF">
        <w:rPr>
          <w:rFonts w:ascii="Times New Roman" w:hAnsi="Times New Roman"/>
          <w:b/>
          <w:sz w:val="28"/>
          <w:szCs w:val="28"/>
        </w:rPr>
        <w:t>3. Шляхи і засоби розв’язання проблеми</w:t>
      </w:r>
    </w:p>
    <w:p w:rsidR="0040031F" w:rsidRPr="00C06C3C" w:rsidRDefault="0040031F" w:rsidP="00DC755B">
      <w:pPr>
        <w:pStyle w:val="2"/>
        <w:shd w:val="clear" w:color="auto" w:fill="auto"/>
        <w:spacing w:before="0" w:line="240" w:lineRule="auto"/>
        <w:ind w:firstLine="708"/>
        <w:jc w:val="both"/>
        <w:rPr>
          <w:sz w:val="28"/>
          <w:szCs w:val="28"/>
          <w:lang w:val="ru-RU"/>
        </w:rPr>
      </w:pPr>
    </w:p>
    <w:p w:rsidR="0040031F" w:rsidRPr="006C6BEF" w:rsidRDefault="0040031F" w:rsidP="00276653">
      <w:pPr>
        <w:pStyle w:val="2"/>
        <w:shd w:val="clear" w:color="auto" w:fill="auto"/>
        <w:spacing w:before="0" w:line="240" w:lineRule="auto"/>
        <w:ind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Аналіз стану та тенденцій розвитку системи організації харчування учнів у закладах загально</w:t>
      </w:r>
      <w:r>
        <w:rPr>
          <w:sz w:val="28"/>
          <w:szCs w:val="28"/>
        </w:rPr>
        <w:t xml:space="preserve">ї середньої </w:t>
      </w:r>
      <w:r w:rsidRPr="006C6BEF">
        <w:rPr>
          <w:sz w:val="28"/>
          <w:szCs w:val="28"/>
        </w:rPr>
        <w:t>освіт</w:t>
      </w:r>
      <w:r>
        <w:rPr>
          <w:sz w:val="28"/>
          <w:szCs w:val="28"/>
        </w:rPr>
        <w:t>и</w:t>
      </w:r>
      <w:r w:rsidRPr="006C6BEF">
        <w:rPr>
          <w:sz w:val="28"/>
          <w:szCs w:val="28"/>
        </w:rPr>
        <w:t xml:space="preserve"> району впродовж </w:t>
      </w:r>
      <w:r>
        <w:rPr>
          <w:sz w:val="28"/>
          <w:szCs w:val="28"/>
        </w:rPr>
        <w:t>6</w:t>
      </w:r>
      <w:r w:rsidRPr="006C6BEF">
        <w:rPr>
          <w:sz w:val="28"/>
          <w:szCs w:val="28"/>
        </w:rPr>
        <w:t xml:space="preserve"> років дозволив визначити напрями та заходи, які сприя</w:t>
      </w:r>
      <w:r>
        <w:rPr>
          <w:sz w:val="28"/>
          <w:szCs w:val="28"/>
        </w:rPr>
        <w:t>тиму</w:t>
      </w:r>
      <w:r w:rsidRPr="006C6BEF">
        <w:rPr>
          <w:sz w:val="28"/>
          <w:szCs w:val="28"/>
        </w:rPr>
        <w:t>ть виконанню першочергових завдань, визначених програмними документами загальнодержавного</w:t>
      </w:r>
      <w:r>
        <w:rPr>
          <w:sz w:val="28"/>
          <w:szCs w:val="28"/>
        </w:rPr>
        <w:t>, обласного</w:t>
      </w:r>
      <w:r w:rsidRPr="006C6BEF">
        <w:rPr>
          <w:sz w:val="28"/>
          <w:szCs w:val="28"/>
        </w:rPr>
        <w:t xml:space="preserve"> та районного рівн</w:t>
      </w:r>
      <w:r>
        <w:rPr>
          <w:sz w:val="28"/>
          <w:szCs w:val="28"/>
        </w:rPr>
        <w:t>ів</w:t>
      </w:r>
      <w:r w:rsidRPr="006C6BEF">
        <w:rPr>
          <w:sz w:val="28"/>
          <w:szCs w:val="28"/>
        </w:rPr>
        <w:t xml:space="preserve"> у сфері шкільного харчування, усуненню проблем, що стоять на заваді її подальшого розвитку, на виконання яких</w:t>
      </w:r>
      <w:r>
        <w:rPr>
          <w:sz w:val="28"/>
          <w:szCs w:val="28"/>
        </w:rPr>
        <w:t xml:space="preserve"> спрямовано Програму</w:t>
      </w:r>
      <w:r w:rsidRPr="006C6BEF">
        <w:rPr>
          <w:sz w:val="28"/>
          <w:szCs w:val="28"/>
        </w:rPr>
        <w:t>.</w:t>
      </w:r>
    </w:p>
    <w:p w:rsidR="0040031F" w:rsidRPr="006C6BEF" w:rsidRDefault="0040031F" w:rsidP="00276653">
      <w:pPr>
        <w:pStyle w:val="2"/>
        <w:shd w:val="clear" w:color="auto" w:fill="auto"/>
        <w:spacing w:before="0" w:line="240" w:lineRule="auto"/>
        <w:ind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 xml:space="preserve">Пріоритетними напрямками роботи з організації харчування школярів </w:t>
      </w:r>
      <w:r>
        <w:rPr>
          <w:sz w:val="28"/>
          <w:szCs w:val="28"/>
        </w:rPr>
        <w:t xml:space="preserve">у </w:t>
      </w:r>
      <w:r w:rsidRPr="006C6BEF">
        <w:rPr>
          <w:sz w:val="28"/>
          <w:szCs w:val="28"/>
        </w:rPr>
        <w:t>закладах загально</w:t>
      </w:r>
      <w:r>
        <w:rPr>
          <w:sz w:val="28"/>
          <w:szCs w:val="28"/>
        </w:rPr>
        <w:t xml:space="preserve">ї середньої </w:t>
      </w:r>
      <w:r w:rsidRPr="006C6BEF">
        <w:rPr>
          <w:sz w:val="28"/>
          <w:szCs w:val="28"/>
        </w:rPr>
        <w:t>освіт</w:t>
      </w:r>
      <w:r>
        <w:rPr>
          <w:sz w:val="28"/>
          <w:szCs w:val="28"/>
        </w:rPr>
        <w:t>и</w:t>
      </w:r>
      <w:r w:rsidRPr="006C6BEF">
        <w:rPr>
          <w:sz w:val="28"/>
          <w:szCs w:val="28"/>
        </w:rPr>
        <w:t xml:space="preserve"> району вважа</w:t>
      </w:r>
      <w:bookmarkStart w:id="0" w:name="bookmark4"/>
      <w:r>
        <w:rPr>
          <w:sz w:val="28"/>
          <w:szCs w:val="28"/>
        </w:rPr>
        <w:t>ються</w:t>
      </w:r>
      <w:r w:rsidRPr="006C6BEF">
        <w:rPr>
          <w:sz w:val="28"/>
          <w:szCs w:val="28"/>
        </w:rPr>
        <w:t xml:space="preserve"> удосконалення якості харчування учнів </w:t>
      </w:r>
      <w:bookmarkEnd w:id="0"/>
      <w:r>
        <w:rPr>
          <w:sz w:val="28"/>
          <w:szCs w:val="28"/>
        </w:rPr>
        <w:t xml:space="preserve">у </w:t>
      </w:r>
      <w:r w:rsidRPr="006C6BEF">
        <w:rPr>
          <w:sz w:val="28"/>
          <w:szCs w:val="28"/>
        </w:rPr>
        <w:t>закладах загально</w:t>
      </w:r>
      <w:r>
        <w:rPr>
          <w:sz w:val="28"/>
          <w:szCs w:val="28"/>
        </w:rPr>
        <w:t xml:space="preserve">ї середньої </w:t>
      </w:r>
      <w:r w:rsidRPr="006C6BEF">
        <w:rPr>
          <w:sz w:val="28"/>
          <w:szCs w:val="28"/>
        </w:rPr>
        <w:t>освіт</w:t>
      </w:r>
      <w:r>
        <w:rPr>
          <w:sz w:val="28"/>
          <w:szCs w:val="28"/>
        </w:rPr>
        <w:t>и</w:t>
      </w:r>
      <w:r w:rsidRPr="006C6BEF">
        <w:rPr>
          <w:sz w:val="28"/>
          <w:szCs w:val="28"/>
        </w:rPr>
        <w:t xml:space="preserve"> та</w:t>
      </w:r>
      <w:bookmarkStart w:id="1" w:name="bookmark6"/>
      <w:r w:rsidRPr="006C6BEF">
        <w:rPr>
          <w:sz w:val="28"/>
          <w:szCs w:val="28"/>
        </w:rPr>
        <w:t xml:space="preserve"> управління системою забезпечення</w:t>
      </w:r>
      <w:bookmarkStart w:id="2" w:name="bookmark7"/>
      <w:bookmarkEnd w:id="1"/>
      <w:r w:rsidRPr="006C6BEF">
        <w:rPr>
          <w:sz w:val="28"/>
          <w:szCs w:val="28"/>
        </w:rPr>
        <w:t xml:space="preserve"> харчуванням учнів </w:t>
      </w:r>
      <w:r>
        <w:rPr>
          <w:sz w:val="28"/>
          <w:szCs w:val="28"/>
        </w:rPr>
        <w:t xml:space="preserve">у </w:t>
      </w:r>
      <w:r w:rsidRPr="006C6BEF">
        <w:rPr>
          <w:sz w:val="28"/>
          <w:szCs w:val="28"/>
        </w:rPr>
        <w:t>закладах загально</w:t>
      </w:r>
      <w:r>
        <w:rPr>
          <w:sz w:val="28"/>
          <w:szCs w:val="28"/>
        </w:rPr>
        <w:t xml:space="preserve">ї середньої </w:t>
      </w:r>
      <w:r w:rsidRPr="006C6BEF">
        <w:rPr>
          <w:sz w:val="28"/>
          <w:szCs w:val="28"/>
        </w:rPr>
        <w:t>освіт</w:t>
      </w:r>
      <w:r>
        <w:rPr>
          <w:sz w:val="28"/>
          <w:szCs w:val="28"/>
        </w:rPr>
        <w:t>и</w:t>
      </w:r>
      <w:bookmarkEnd w:id="2"/>
      <w:r w:rsidRPr="006C6BEF">
        <w:rPr>
          <w:sz w:val="28"/>
          <w:szCs w:val="28"/>
        </w:rPr>
        <w:t>.</w:t>
      </w:r>
    </w:p>
    <w:p w:rsidR="0040031F" w:rsidRPr="006C6BEF" w:rsidRDefault="0040031F" w:rsidP="00DC755B">
      <w:pPr>
        <w:pStyle w:val="2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</w:p>
    <w:p w:rsidR="0040031F" w:rsidRDefault="0040031F" w:rsidP="00DC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6BEF">
        <w:rPr>
          <w:rFonts w:ascii="Times New Roman" w:hAnsi="Times New Roman"/>
          <w:b/>
          <w:sz w:val="28"/>
          <w:szCs w:val="28"/>
        </w:rPr>
        <w:t xml:space="preserve">4. Основні напрями та план заходів щодо виконання Програми </w:t>
      </w:r>
    </w:p>
    <w:p w:rsidR="0040031F" w:rsidRPr="00C06C3C" w:rsidRDefault="0040031F" w:rsidP="00DC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031F" w:rsidRPr="005A39AC" w:rsidRDefault="0040031F" w:rsidP="00276653">
      <w:pPr>
        <w:pStyle w:val="ListParagraph1"/>
        <w:ind w:left="0" w:firstLine="851"/>
        <w:contextualSpacing/>
        <w:jc w:val="both"/>
        <w:rPr>
          <w:b/>
          <w:sz w:val="28"/>
          <w:szCs w:val="28"/>
        </w:rPr>
      </w:pPr>
      <w:r w:rsidRPr="006C6BEF">
        <w:rPr>
          <w:sz w:val="28"/>
          <w:szCs w:val="28"/>
        </w:rPr>
        <w:t xml:space="preserve">Основні напрями та план заходів щодо виконання Програми розроблено </w:t>
      </w:r>
      <w:r>
        <w:rPr>
          <w:sz w:val="28"/>
          <w:szCs w:val="28"/>
        </w:rPr>
        <w:t>в</w:t>
      </w:r>
      <w:r w:rsidRPr="008F02B0">
        <w:rPr>
          <w:sz w:val="28"/>
          <w:szCs w:val="28"/>
        </w:rPr>
        <w:t xml:space="preserve">ідповідно </w:t>
      </w:r>
      <w:r w:rsidRPr="00AD4FA9">
        <w:rPr>
          <w:sz w:val="28"/>
          <w:szCs w:val="28"/>
        </w:rPr>
        <w:t>до</w:t>
      </w:r>
      <w:r w:rsidRPr="006C6BEF">
        <w:t xml:space="preserve"> </w:t>
      </w:r>
      <w:r>
        <w:rPr>
          <w:sz w:val="28"/>
          <w:szCs w:val="28"/>
        </w:rPr>
        <w:t xml:space="preserve">статей </w:t>
      </w:r>
      <w:r w:rsidRPr="008F02B0">
        <w:rPr>
          <w:sz w:val="28"/>
          <w:szCs w:val="28"/>
        </w:rPr>
        <w:t>6</w:t>
      </w:r>
      <w:r>
        <w:rPr>
          <w:sz w:val="28"/>
          <w:szCs w:val="28"/>
        </w:rPr>
        <w:t xml:space="preserve"> і</w:t>
      </w:r>
      <w:r w:rsidRPr="008F02B0">
        <w:rPr>
          <w:sz w:val="28"/>
          <w:szCs w:val="28"/>
        </w:rPr>
        <w:t xml:space="preserve"> 39 Закону України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8F02B0">
        <w:rPr>
          <w:sz w:val="28"/>
          <w:szCs w:val="28"/>
        </w:rPr>
        <w:t>Про місцеві державні адміністрації”,</w:t>
      </w:r>
      <w:r w:rsidRPr="00077F2D">
        <w:rPr>
          <w:sz w:val="28"/>
          <w:szCs w:val="28"/>
        </w:rPr>
        <w:t xml:space="preserve"> </w:t>
      </w:r>
      <w:r w:rsidRPr="008F02B0">
        <w:rPr>
          <w:sz w:val="28"/>
          <w:szCs w:val="28"/>
        </w:rPr>
        <w:t>статті 2</w:t>
      </w:r>
      <w:r>
        <w:rPr>
          <w:sz w:val="28"/>
          <w:szCs w:val="28"/>
        </w:rPr>
        <w:t>1</w:t>
      </w:r>
      <w:r w:rsidRPr="008F02B0">
        <w:rPr>
          <w:sz w:val="28"/>
          <w:szCs w:val="28"/>
        </w:rPr>
        <w:t xml:space="preserve"> Закону України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8F02B0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загальну середню </w:t>
      </w:r>
      <w:r w:rsidRPr="008F02B0">
        <w:rPr>
          <w:sz w:val="28"/>
          <w:szCs w:val="28"/>
        </w:rPr>
        <w:t>освіту”</w:t>
      </w:r>
      <w:r>
        <w:rPr>
          <w:sz w:val="28"/>
          <w:szCs w:val="28"/>
        </w:rPr>
        <w:t>,</w:t>
      </w:r>
      <w:r w:rsidRPr="008F02B0">
        <w:rPr>
          <w:sz w:val="28"/>
          <w:szCs w:val="28"/>
        </w:rPr>
        <w:t xml:space="preserve"> статті 5 Закону України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8F02B0">
        <w:rPr>
          <w:sz w:val="28"/>
          <w:szCs w:val="28"/>
        </w:rPr>
        <w:t>Про охорону ди</w:t>
      </w:r>
      <w:r>
        <w:rPr>
          <w:sz w:val="28"/>
          <w:szCs w:val="28"/>
        </w:rPr>
        <w:t xml:space="preserve">тинства”, </w:t>
      </w:r>
      <w:r w:rsidRPr="008F02B0">
        <w:rPr>
          <w:sz w:val="28"/>
          <w:szCs w:val="28"/>
        </w:rPr>
        <w:t xml:space="preserve">Закону України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8F02B0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оздоровлення та відпочинок дітей”, </w:t>
      </w:r>
      <w:r w:rsidRPr="00A1670D">
        <w:rPr>
          <w:sz w:val="28"/>
          <w:szCs w:val="28"/>
        </w:rPr>
        <w:t>постанов Кабінету Міністрів України від 22</w:t>
      </w:r>
      <w:r>
        <w:rPr>
          <w:sz w:val="28"/>
          <w:szCs w:val="28"/>
        </w:rPr>
        <w:t xml:space="preserve"> листопада </w:t>
      </w:r>
      <w:r w:rsidRPr="00A1670D">
        <w:rPr>
          <w:sz w:val="28"/>
          <w:szCs w:val="28"/>
        </w:rPr>
        <w:t>2004</w:t>
      </w:r>
      <w:r>
        <w:rPr>
          <w:sz w:val="28"/>
          <w:szCs w:val="28"/>
        </w:rPr>
        <w:t xml:space="preserve"> року</w:t>
      </w:r>
      <w:r w:rsidRPr="00A1670D">
        <w:rPr>
          <w:sz w:val="28"/>
          <w:szCs w:val="28"/>
        </w:rPr>
        <w:t xml:space="preserve"> № 1591 „Про затвердження норм харчування у навчальних та </w:t>
      </w:r>
      <w:r>
        <w:rPr>
          <w:sz w:val="28"/>
          <w:szCs w:val="28"/>
        </w:rPr>
        <w:t xml:space="preserve">дитячих </w:t>
      </w:r>
      <w:r w:rsidRPr="00A1670D">
        <w:rPr>
          <w:sz w:val="28"/>
          <w:szCs w:val="28"/>
        </w:rPr>
        <w:t>закладах</w:t>
      </w:r>
      <w:r>
        <w:rPr>
          <w:sz w:val="28"/>
          <w:szCs w:val="28"/>
        </w:rPr>
        <w:t xml:space="preserve"> оздоровлення та відпочинку</w:t>
      </w:r>
      <w:r w:rsidRPr="00A1670D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8F02B0">
        <w:rPr>
          <w:sz w:val="28"/>
          <w:szCs w:val="28"/>
        </w:rPr>
        <w:t xml:space="preserve"> від 2</w:t>
      </w:r>
      <w:r>
        <w:rPr>
          <w:sz w:val="28"/>
          <w:szCs w:val="28"/>
        </w:rPr>
        <w:t xml:space="preserve"> лютого </w:t>
      </w:r>
      <w:r w:rsidRPr="008F02B0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року </w:t>
      </w:r>
      <w:r w:rsidRPr="008F02B0">
        <w:rPr>
          <w:sz w:val="28"/>
          <w:szCs w:val="28"/>
        </w:rPr>
        <w:t xml:space="preserve">№ 116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8F02B0">
        <w:rPr>
          <w:sz w:val="28"/>
          <w:szCs w:val="28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вартість”</w:t>
      </w:r>
      <w:r>
        <w:rPr>
          <w:sz w:val="28"/>
          <w:szCs w:val="28"/>
        </w:rPr>
        <w:t>, наказу Міністерства охорони здоров</w:t>
      </w:r>
      <w:r w:rsidRPr="00543A9C">
        <w:rPr>
          <w:sz w:val="28"/>
          <w:szCs w:val="28"/>
        </w:rPr>
        <w:t>’</w:t>
      </w:r>
      <w:r>
        <w:rPr>
          <w:sz w:val="28"/>
          <w:szCs w:val="28"/>
        </w:rPr>
        <w:t>я України та Міністерства освіти і науки України від 01.06.2005 № 242/329 ,,Про затвердження Порядку організації харчування дітей у навчальних та оздоровчих закладах</w:t>
      </w:r>
      <w:r w:rsidRPr="00543A9C">
        <w:rPr>
          <w:sz w:val="28"/>
          <w:szCs w:val="28"/>
        </w:rPr>
        <w:t>”</w:t>
      </w:r>
      <w:r>
        <w:rPr>
          <w:sz w:val="28"/>
          <w:szCs w:val="28"/>
        </w:rPr>
        <w:t xml:space="preserve">, зареєстрованого в Міністерстві юстиції України 15 червня 2005 року за </w:t>
      </w:r>
      <w:r w:rsidRPr="005A39AC">
        <w:rPr>
          <w:sz w:val="28"/>
          <w:szCs w:val="28"/>
        </w:rPr>
        <w:t xml:space="preserve"> </w:t>
      </w:r>
      <w:r>
        <w:rPr>
          <w:sz w:val="28"/>
          <w:szCs w:val="28"/>
        </w:rPr>
        <w:t>№ 661/10941.</w:t>
      </w:r>
    </w:p>
    <w:p w:rsidR="0040031F" w:rsidRPr="006F001B" w:rsidRDefault="0040031F" w:rsidP="00DC755B">
      <w:pPr>
        <w:keepNext/>
        <w:keepLines/>
        <w:spacing w:after="0" w:line="240" w:lineRule="auto"/>
        <w:ind w:left="360" w:right="4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3" w:name="bookmark10"/>
      <w:r w:rsidRPr="006F001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4</w:t>
      </w:r>
    </w:p>
    <w:p w:rsidR="0040031F" w:rsidRPr="00E406BD" w:rsidRDefault="0040031F" w:rsidP="00DC755B">
      <w:pPr>
        <w:keepNext/>
        <w:keepLines/>
        <w:spacing w:after="0" w:line="240" w:lineRule="auto"/>
        <w:ind w:left="360" w:right="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6BD">
        <w:rPr>
          <w:rFonts w:ascii="Times New Roman" w:hAnsi="Times New Roman"/>
          <w:b/>
          <w:sz w:val="28"/>
          <w:szCs w:val="28"/>
          <w:lang w:val="uk-UA"/>
        </w:rPr>
        <w:t>5. Фінансове забезпечення виконання заходів</w:t>
      </w:r>
      <w:bookmarkStart w:id="4" w:name="bookmark11"/>
      <w:bookmarkEnd w:id="3"/>
      <w:r w:rsidRPr="00E406BD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bookmarkEnd w:id="4"/>
    </w:p>
    <w:p w:rsidR="0040031F" w:rsidRPr="00C06C3C" w:rsidRDefault="0040031F" w:rsidP="00DC755B">
      <w:pPr>
        <w:keepNext/>
        <w:keepLines/>
        <w:spacing w:after="0" w:line="240" w:lineRule="auto"/>
        <w:ind w:left="360" w:right="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031F" w:rsidRPr="006C6BEF" w:rsidRDefault="0040031F" w:rsidP="00276653">
      <w:pPr>
        <w:pStyle w:val="2"/>
        <w:shd w:val="clear" w:color="auto" w:fill="auto"/>
        <w:tabs>
          <w:tab w:val="left" w:pos="993"/>
        </w:tabs>
        <w:spacing w:before="0" w:line="240" w:lineRule="auto"/>
        <w:ind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Фінансування Програми здійснюється за рахунок кошті</w:t>
      </w:r>
      <w:r>
        <w:rPr>
          <w:sz w:val="28"/>
          <w:szCs w:val="28"/>
        </w:rPr>
        <w:t>в місцевих бюджетів району та інших джерел,</w:t>
      </w:r>
      <w:r w:rsidRPr="00E57EFE">
        <w:rPr>
          <w:sz w:val="28"/>
          <w:szCs w:val="28"/>
        </w:rPr>
        <w:t xml:space="preserve"> </w:t>
      </w:r>
      <w:r>
        <w:rPr>
          <w:sz w:val="28"/>
          <w:szCs w:val="28"/>
        </w:rPr>
        <w:t>не заборонених законодавством (розрахунок потреби в коштах наведений у додатку 2 до Програми).</w:t>
      </w:r>
    </w:p>
    <w:p w:rsidR="0040031F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right="40" w:firstLine="851"/>
        <w:jc w:val="both"/>
        <w:rPr>
          <w:sz w:val="28"/>
          <w:szCs w:val="28"/>
        </w:rPr>
      </w:pPr>
      <w:r w:rsidRPr="00D23E52">
        <w:rPr>
          <w:sz w:val="28"/>
          <w:szCs w:val="28"/>
        </w:rPr>
        <w:t>Встановити, що розмір батьківської плати за харчування дітей у дошкільних відділеннях Верхньосолотвинського, Вовковецького, Гайдоського, Галоцького, Демечівського, Нижньосолотвинського, Петрівського, Часлівецького та Малогеєвецького навчально-виховних комплексів „Дошкільний навчальний заклад – загальноосвітня школа”, дошкільному підрозділі Лінцівського ліцею складає 40 % від загальної вартості харчування.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left="709"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Кошти програми</w:t>
      </w:r>
      <w:r w:rsidRPr="006C6BEF">
        <w:rPr>
          <w:sz w:val="28"/>
          <w:szCs w:val="28"/>
        </w:rPr>
        <w:t xml:space="preserve"> використовуються на: </w:t>
      </w:r>
    </w:p>
    <w:p w:rsidR="0040031F" w:rsidRPr="00CF500C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right="4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 xml:space="preserve">забезпечення безкоштовним харчуванням учнів 1-4 класів, </w:t>
      </w:r>
      <w:r w:rsidRPr="00CF500C">
        <w:rPr>
          <w:sz w:val="28"/>
          <w:szCs w:val="28"/>
        </w:rPr>
        <w:t>які не належать до пільгової категорії;</w:t>
      </w:r>
    </w:p>
    <w:p w:rsidR="0040031F" w:rsidRPr="0087494B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організацію безкоштовного харчування учнів 5-11 класів, із числа сиріт та позбавлених батьківського піклування, малозабезпечених;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організацію безкоштовного харчування </w:t>
      </w:r>
      <w:r w:rsidRPr="006C6BEF">
        <w:rPr>
          <w:sz w:val="28"/>
          <w:szCs w:val="28"/>
        </w:rPr>
        <w:t>дітей учас</w:t>
      </w:r>
      <w:r>
        <w:rPr>
          <w:sz w:val="28"/>
          <w:szCs w:val="28"/>
        </w:rPr>
        <w:t>ників та загиблих у зоні проведення ООС</w:t>
      </w:r>
      <w:r w:rsidRPr="006C6BEF">
        <w:rPr>
          <w:sz w:val="28"/>
          <w:szCs w:val="28"/>
        </w:rPr>
        <w:t>;</w:t>
      </w:r>
    </w:p>
    <w:p w:rsidR="0040031F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організацію безкоштовного харчування </w:t>
      </w:r>
      <w:r w:rsidRPr="006C6BEF">
        <w:rPr>
          <w:sz w:val="28"/>
          <w:szCs w:val="28"/>
        </w:rPr>
        <w:t>дітей з особливими</w:t>
      </w:r>
      <w:r>
        <w:rPr>
          <w:sz w:val="28"/>
          <w:szCs w:val="28"/>
        </w:rPr>
        <w:t xml:space="preserve"> </w:t>
      </w:r>
      <w:r w:rsidRPr="006C6BEF">
        <w:rPr>
          <w:sz w:val="28"/>
          <w:szCs w:val="28"/>
        </w:rPr>
        <w:t xml:space="preserve">освітніми </w:t>
      </w:r>
      <w:r>
        <w:rPr>
          <w:sz w:val="28"/>
          <w:szCs w:val="28"/>
        </w:rPr>
        <w:t xml:space="preserve"> </w:t>
      </w:r>
      <w:r w:rsidRPr="006C6BEF">
        <w:rPr>
          <w:sz w:val="28"/>
          <w:szCs w:val="28"/>
        </w:rPr>
        <w:t>потребами,</w:t>
      </w:r>
      <w:r>
        <w:rPr>
          <w:sz w:val="28"/>
          <w:szCs w:val="28"/>
        </w:rPr>
        <w:t xml:space="preserve">  </w:t>
      </w:r>
      <w:r w:rsidRPr="006C6BEF">
        <w:rPr>
          <w:sz w:val="28"/>
          <w:szCs w:val="28"/>
        </w:rPr>
        <w:t>які навчаються у інклюзивних класах</w:t>
      </w:r>
      <w:r>
        <w:rPr>
          <w:sz w:val="28"/>
          <w:szCs w:val="28"/>
        </w:rPr>
        <w:t>;</w:t>
      </w:r>
    </w:p>
    <w:p w:rsidR="0040031F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організацію безкоштовного харчування дітей із сімей, що опинилися у складних життєвих обставинах (на підставі актів обстеження матеріально-побутових умов, складених комісіями із залученням представників навчального закладу, батьківського комітету навчального закладу за місцем навчання дитини та представника органу місцевого самоврядування за місцем проживання дитини);</w:t>
      </w:r>
    </w:p>
    <w:p w:rsidR="0040031F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організацію безкоштовного харчування дітей, які під час літнього оздоровлення знаходяться у закладах оздоровлення та відпочинку з денним перебуванням;</w:t>
      </w:r>
    </w:p>
    <w:p w:rsidR="0040031F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right="40" w:firstLine="851"/>
        <w:jc w:val="both"/>
        <w:rPr>
          <w:sz w:val="28"/>
          <w:szCs w:val="28"/>
        </w:rPr>
      </w:pPr>
      <w:r w:rsidRPr="001B2964">
        <w:rPr>
          <w:sz w:val="28"/>
          <w:szCs w:val="28"/>
        </w:rPr>
        <w:t xml:space="preserve">організацію безкоштовного харчування вихованців </w:t>
      </w:r>
      <w:r>
        <w:rPr>
          <w:sz w:val="28"/>
          <w:szCs w:val="28"/>
        </w:rPr>
        <w:t xml:space="preserve">дошкільних відділень </w:t>
      </w:r>
      <w:r w:rsidRPr="00FA1888">
        <w:rPr>
          <w:sz w:val="28"/>
          <w:szCs w:val="28"/>
        </w:rPr>
        <w:t>Верхн</w:t>
      </w:r>
      <w:r>
        <w:rPr>
          <w:sz w:val="28"/>
          <w:szCs w:val="28"/>
        </w:rPr>
        <w:t>ьос</w:t>
      </w:r>
      <w:r w:rsidRPr="00FA1888">
        <w:rPr>
          <w:sz w:val="28"/>
          <w:szCs w:val="28"/>
        </w:rPr>
        <w:t>олотвин</w:t>
      </w:r>
      <w:r>
        <w:rPr>
          <w:sz w:val="28"/>
          <w:szCs w:val="28"/>
        </w:rPr>
        <w:t>ського</w:t>
      </w:r>
      <w:r w:rsidRPr="00FA1888">
        <w:rPr>
          <w:sz w:val="28"/>
          <w:szCs w:val="28"/>
        </w:rPr>
        <w:t>, Вовкове</w:t>
      </w:r>
      <w:r>
        <w:rPr>
          <w:sz w:val="28"/>
          <w:szCs w:val="28"/>
        </w:rPr>
        <w:t>цького</w:t>
      </w:r>
      <w:r w:rsidRPr="00FA1888">
        <w:rPr>
          <w:sz w:val="28"/>
          <w:szCs w:val="28"/>
        </w:rPr>
        <w:t>, Гайдо</w:t>
      </w:r>
      <w:r>
        <w:rPr>
          <w:sz w:val="28"/>
          <w:szCs w:val="28"/>
        </w:rPr>
        <w:t>ського</w:t>
      </w:r>
      <w:r w:rsidRPr="00FA1888">
        <w:rPr>
          <w:sz w:val="28"/>
          <w:szCs w:val="28"/>
        </w:rPr>
        <w:t>, Гало</w:t>
      </w:r>
      <w:r>
        <w:rPr>
          <w:sz w:val="28"/>
          <w:szCs w:val="28"/>
        </w:rPr>
        <w:t>цького</w:t>
      </w:r>
      <w:r w:rsidRPr="00FA1888">
        <w:rPr>
          <w:sz w:val="28"/>
          <w:szCs w:val="28"/>
        </w:rPr>
        <w:t>, Демечі</w:t>
      </w:r>
      <w:r>
        <w:rPr>
          <w:sz w:val="28"/>
          <w:szCs w:val="28"/>
        </w:rPr>
        <w:t>вського</w:t>
      </w:r>
      <w:r w:rsidRPr="00FA1888">
        <w:rPr>
          <w:sz w:val="28"/>
          <w:szCs w:val="28"/>
        </w:rPr>
        <w:t>, Нижн</w:t>
      </w:r>
      <w:r>
        <w:rPr>
          <w:sz w:val="28"/>
          <w:szCs w:val="28"/>
        </w:rPr>
        <w:t>ьос</w:t>
      </w:r>
      <w:r w:rsidRPr="00FA1888">
        <w:rPr>
          <w:sz w:val="28"/>
          <w:szCs w:val="28"/>
        </w:rPr>
        <w:t>олотвин</w:t>
      </w:r>
      <w:r>
        <w:rPr>
          <w:sz w:val="28"/>
          <w:szCs w:val="28"/>
        </w:rPr>
        <w:t>ськог</w:t>
      </w:r>
      <w:r w:rsidRPr="00FA1888">
        <w:rPr>
          <w:sz w:val="28"/>
          <w:szCs w:val="28"/>
        </w:rPr>
        <w:t>о, Петрів</w:t>
      </w:r>
      <w:r>
        <w:rPr>
          <w:sz w:val="28"/>
          <w:szCs w:val="28"/>
        </w:rPr>
        <w:t xml:space="preserve">ського, </w:t>
      </w:r>
      <w:r w:rsidRPr="00FA1888">
        <w:rPr>
          <w:sz w:val="28"/>
          <w:szCs w:val="28"/>
        </w:rPr>
        <w:t>Часлів</w:t>
      </w:r>
      <w:r>
        <w:rPr>
          <w:sz w:val="28"/>
          <w:szCs w:val="28"/>
        </w:rPr>
        <w:t>е</w:t>
      </w:r>
      <w:r w:rsidRPr="00FA1888">
        <w:rPr>
          <w:sz w:val="28"/>
          <w:szCs w:val="28"/>
        </w:rPr>
        <w:t>ц</w:t>
      </w:r>
      <w:r>
        <w:rPr>
          <w:sz w:val="28"/>
          <w:szCs w:val="28"/>
        </w:rPr>
        <w:t xml:space="preserve">ького та </w:t>
      </w:r>
      <w:r w:rsidRPr="004D7DD2">
        <w:rPr>
          <w:sz w:val="28"/>
          <w:szCs w:val="28"/>
        </w:rPr>
        <w:t>Малогеєвецького навчально-виховн</w:t>
      </w:r>
      <w:r>
        <w:rPr>
          <w:sz w:val="28"/>
          <w:szCs w:val="28"/>
        </w:rPr>
        <w:t>их</w:t>
      </w:r>
      <w:r w:rsidRPr="004D7DD2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ів</w:t>
      </w:r>
      <w:r w:rsidRPr="004D7DD2">
        <w:rPr>
          <w:sz w:val="28"/>
          <w:szCs w:val="28"/>
        </w:rPr>
        <w:t xml:space="preserve"> „Дошкільний навчальний</w:t>
      </w:r>
      <w:r>
        <w:rPr>
          <w:sz w:val="28"/>
          <w:szCs w:val="28"/>
        </w:rPr>
        <w:t xml:space="preserve"> заклад – загальноосвітня школа</w:t>
      </w:r>
      <w:r w:rsidRPr="004D7DD2">
        <w:rPr>
          <w:sz w:val="28"/>
          <w:szCs w:val="28"/>
        </w:rPr>
        <w:t>”</w:t>
      </w:r>
      <w:r>
        <w:rPr>
          <w:sz w:val="28"/>
          <w:szCs w:val="28"/>
        </w:rPr>
        <w:t>, дошкільного підрозділу Лінцівського ліцею</w:t>
      </w:r>
      <w:r w:rsidRPr="00F6647E">
        <w:rPr>
          <w:sz w:val="28"/>
          <w:szCs w:val="28"/>
          <w:u w:val="single"/>
        </w:rPr>
        <w:t xml:space="preserve"> </w:t>
      </w:r>
      <w:r w:rsidRPr="001B2964">
        <w:rPr>
          <w:sz w:val="28"/>
          <w:szCs w:val="28"/>
        </w:rPr>
        <w:t>– в обсязі 60 % від загальної вартості харчування</w:t>
      </w:r>
      <w:r>
        <w:rPr>
          <w:sz w:val="28"/>
          <w:szCs w:val="28"/>
        </w:rPr>
        <w:t>;</w:t>
      </w:r>
    </w:p>
    <w:p w:rsidR="0040031F" w:rsidRPr="00655402" w:rsidRDefault="0040031F" w:rsidP="00276653">
      <w:pPr>
        <w:pStyle w:val="2"/>
        <w:shd w:val="clear" w:color="auto" w:fill="auto"/>
        <w:tabs>
          <w:tab w:val="left" w:pos="370"/>
          <w:tab w:val="left" w:pos="993"/>
        </w:tabs>
        <w:spacing w:before="0" w:line="240" w:lineRule="auto"/>
        <w:ind w:right="40" w:firstLine="851"/>
        <w:jc w:val="both"/>
        <w:rPr>
          <w:sz w:val="28"/>
          <w:szCs w:val="28"/>
        </w:rPr>
      </w:pPr>
      <w:r w:rsidRPr="00655402">
        <w:rPr>
          <w:sz w:val="28"/>
          <w:szCs w:val="28"/>
        </w:rPr>
        <w:t xml:space="preserve">здійснення видатків на </w:t>
      </w:r>
      <w:r>
        <w:rPr>
          <w:sz w:val="28"/>
          <w:szCs w:val="28"/>
        </w:rPr>
        <w:t xml:space="preserve">придбання продуктів </w:t>
      </w:r>
      <w:r w:rsidRPr="00655402">
        <w:rPr>
          <w:sz w:val="28"/>
          <w:szCs w:val="28"/>
        </w:rPr>
        <w:t xml:space="preserve">харчування </w:t>
      </w:r>
      <w:r>
        <w:rPr>
          <w:sz w:val="28"/>
          <w:szCs w:val="28"/>
        </w:rPr>
        <w:t xml:space="preserve">для </w:t>
      </w:r>
      <w:r w:rsidRPr="00655402">
        <w:rPr>
          <w:sz w:val="28"/>
          <w:szCs w:val="28"/>
        </w:rPr>
        <w:t xml:space="preserve">дітей, що не належать до пільгових категорій, із </w:t>
      </w:r>
      <w:r>
        <w:rPr>
          <w:sz w:val="28"/>
          <w:szCs w:val="28"/>
        </w:rPr>
        <w:t>щомісячн</w:t>
      </w:r>
      <w:r w:rsidRPr="00655402">
        <w:rPr>
          <w:sz w:val="28"/>
          <w:szCs w:val="28"/>
        </w:rPr>
        <w:t>им поверненням цих коштів шляхом здійснення батьківської плати за фактично спожиті обіди.</w:t>
      </w:r>
    </w:p>
    <w:p w:rsidR="0040031F" w:rsidRDefault="0040031F" w:rsidP="0080178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40031F" w:rsidRPr="00517205" w:rsidRDefault="0040031F" w:rsidP="00517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6BEF">
        <w:rPr>
          <w:rFonts w:ascii="Times New Roman" w:hAnsi="Times New Roman"/>
          <w:b/>
          <w:caps/>
          <w:sz w:val="28"/>
          <w:szCs w:val="28"/>
        </w:rPr>
        <w:t xml:space="preserve">6. </w:t>
      </w:r>
      <w:r w:rsidRPr="00E406BD">
        <w:rPr>
          <w:rFonts w:ascii="Times New Roman" w:hAnsi="Times New Roman"/>
          <w:b/>
          <w:sz w:val="28"/>
          <w:szCs w:val="28"/>
          <w:lang w:val="uk-UA"/>
        </w:rPr>
        <w:t>Перелік завдань</w:t>
      </w:r>
      <w:r>
        <w:rPr>
          <w:rFonts w:ascii="Times New Roman" w:hAnsi="Times New Roman"/>
          <w:b/>
          <w:sz w:val="28"/>
          <w:szCs w:val="28"/>
        </w:rPr>
        <w:t xml:space="preserve"> 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6BEF">
        <w:rPr>
          <w:rFonts w:ascii="Times New Roman" w:hAnsi="Times New Roman"/>
          <w:b/>
          <w:sz w:val="28"/>
          <w:szCs w:val="28"/>
        </w:rPr>
        <w:t>результативні показники</w:t>
      </w:r>
    </w:p>
    <w:p w:rsidR="0040031F" w:rsidRDefault="0040031F" w:rsidP="00DC755B">
      <w:pPr>
        <w:pStyle w:val="4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b/>
          <w:sz w:val="28"/>
          <w:szCs w:val="28"/>
        </w:rPr>
      </w:pPr>
    </w:p>
    <w:p w:rsidR="0040031F" w:rsidRPr="006A11DC" w:rsidRDefault="0040031F" w:rsidP="00276653">
      <w:pPr>
        <w:pStyle w:val="40"/>
        <w:shd w:val="clear" w:color="auto" w:fill="auto"/>
        <w:tabs>
          <w:tab w:val="left" w:pos="993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6C6BEF">
        <w:rPr>
          <w:b/>
          <w:sz w:val="28"/>
          <w:szCs w:val="28"/>
        </w:rPr>
        <w:t>Основним завданням</w:t>
      </w:r>
      <w:r w:rsidRPr="006C6BEF">
        <w:rPr>
          <w:rStyle w:val="41"/>
          <w:bCs/>
          <w:sz w:val="28"/>
          <w:szCs w:val="28"/>
        </w:rPr>
        <w:t xml:space="preserve"> Програми є</w:t>
      </w:r>
      <w:r>
        <w:rPr>
          <w:rStyle w:val="41"/>
          <w:bCs/>
          <w:sz w:val="28"/>
          <w:szCs w:val="28"/>
        </w:rPr>
        <w:t xml:space="preserve"> </w:t>
      </w:r>
      <w:r w:rsidRPr="006A11DC">
        <w:rPr>
          <w:sz w:val="28"/>
          <w:szCs w:val="28"/>
        </w:rPr>
        <w:t xml:space="preserve">створення умов для повноцінного харчування учнів, організація гарячого харчування дітям, які навчаються у </w:t>
      </w:r>
      <w:r w:rsidRPr="00B8154F">
        <w:rPr>
          <w:sz w:val="28"/>
          <w:szCs w:val="28"/>
        </w:rPr>
        <w:lastRenderedPageBreak/>
        <w:t xml:space="preserve">закладах загальної середньої освіти </w:t>
      </w:r>
      <w:r>
        <w:rPr>
          <w:sz w:val="28"/>
          <w:szCs w:val="28"/>
        </w:rPr>
        <w:t xml:space="preserve">району, дошкільних відділеннях </w:t>
      </w:r>
      <w:r w:rsidRPr="00FA1888">
        <w:rPr>
          <w:sz w:val="28"/>
          <w:szCs w:val="28"/>
        </w:rPr>
        <w:t>Верхн</w:t>
      </w:r>
      <w:r>
        <w:rPr>
          <w:sz w:val="28"/>
          <w:szCs w:val="28"/>
        </w:rPr>
        <w:t>ьос</w:t>
      </w:r>
      <w:r w:rsidRPr="00FA1888">
        <w:rPr>
          <w:sz w:val="28"/>
          <w:szCs w:val="28"/>
        </w:rPr>
        <w:t>олотвин</w:t>
      </w:r>
      <w:r>
        <w:rPr>
          <w:sz w:val="28"/>
          <w:szCs w:val="28"/>
        </w:rPr>
        <w:t>ського</w:t>
      </w:r>
      <w:r w:rsidRPr="00FA1888">
        <w:rPr>
          <w:sz w:val="28"/>
          <w:szCs w:val="28"/>
        </w:rPr>
        <w:t>, Вовкове</w:t>
      </w:r>
      <w:r>
        <w:rPr>
          <w:sz w:val="28"/>
          <w:szCs w:val="28"/>
        </w:rPr>
        <w:t>цького</w:t>
      </w:r>
      <w:r w:rsidRPr="00FA1888">
        <w:rPr>
          <w:sz w:val="28"/>
          <w:szCs w:val="28"/>
        </w:rPr>
        <w:t>, Гайдо</w:t>
      </w:r>
      <w:r>
        <w:rPr>
          <w:sz w:val="28"/>
          <w:szCs w:val="28"/>
        </w:rPr>
        <w:t>ського</w:t>
      </w:r>
      <w:r w:rsidRPr="00FA1888">
        <w:rPr>
          <w:sz w:val="28"/>
          <w:szCs w:val="28"/>
        </w:rPr>
        <w:t>, Гало</w:t>
      </w:r>
      <w:r>
        <w:rPr>
          <w:sz w:val="28"/>
          <w:szCs w:val="28"/>
        </w:rPr>
        <w:t>цького</w:t>
      </w:r>
      <w:r w:rsidRPr="00FA1888">
        <w:rPr>
          <w:sz w:val="28"/>
          <w:szCs w:val="28"/>
        </w:rPr>
        <w:t>, Демечі</w:t>
      </w:r>
      <w:r>
        <w:rPr>
          <w:sz w:val="28"/>
          <w:szCs w:val="28"/>
        </w:rPr>
        <w:t>вського</w:t>
      </w:r>
      <w:r w:rsidRPr="00FA1888">
        <w:rPr>
          <w:sz w:val="28"/>
          <w:szCs w:val="28"/>
        </w:rPr>
        <w:t>, Нижн</w:t>
      </w:r>
      <w:r>
        <w:rPr>
          <w:sz w:val="28"/>
          <w:szCs w:val="28"/>
        </w:rPr>
        <w:t>ьос</w:t>
      </w:r>
      <w:r w:rsidRPr="00FA1888">
        <w:rPr>
          <w:sz w:val="28"/>
          <w:szCs w:val="28"/>
        </w:rPr>
        <w:t>олотвин</w:t>
      </w:r>
      <w:r>
        <w:rPr>
          <w:sz w:val="28"/>
          <w:szCs w:val="28"/>
        </w:rPr>
        <w:t>ськог</w:t>
      </w:r>
      <w:r w:rsidRPr="00FA1888">
        <w:rPr>
          <w:sz w:val="28"/>
          <w:szCs w:val="28"/>
        </w:rPr>
        <w:t>о, Петрів</w:t>
      </w:r>
      <w:r>
        <w:rPr>
          <w:sz w:val="28"/>
          <w:szCs w:val="28"/>
        </w:rPr>
        <w:t xml:space="preserve">ського, </w:t>
      </w:r>
      <w:r w:rsidRPr="00FA1888">
        <w:rPr>
          <w:sz w:val="28"/>
          <w:szCs w:val="28"/>
        </w:rPr>
        <w:t>Часлів</w:t>
      </w:r>
      <w:r>
        <w:rPr>
          <w:sz w:val="28"/>
          <w:szCs w:val="28"/>
        </w:rPr>
        <w:t>е</w:t>
      </w:r>
      <w:r w:rsidRPr="00FA1888">
        <w:rPr>
          <w:sz w:val="28"/>
          <w:szCs w:val="28"/>
        </w:rPr>
        <w:t>ц</w:t>
      </w:r>
      <w:r>
        <w:rPr>
          <w:sz w:val="28"/>
          <w:szCs w:val="28"/>
        </w:rPr>
        <w:t xml:space="preserve">ького та </w:t>
      </w:r>
      <w:r w:rsidRPr="004D7DD2">
        <w:rPr>
          <w:sz w:val="28"/>
          <w:szCs w:val="28"/>
        </w:rPr>
        <w:t>Малогеєвецького навчально-виховн</w:t>
      </w:r>
      <w:r>
        <w:rPr>
          <w:sz w:val="28"/>
          <w:szCs w:val="28"/>
        </w:rPr>
        <w:t>их</w:t>
      </w:r>
      <w:r w:rsidRPr="004D7DD2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ів</w:t>
      </w:r>
      <w:r w:rsidRPr="004D7DD2">
        <w:rPr>
          <w:sz w:val="28"/>
          <w:szCs w:val="28"/>
        </w:rPr>
        <w:t xml:space="preserve"> „Дошкільний навчальний</w:t>
      </w:r>
      <w:r>
        <w:rPr>
          <w:sz w:val="28"/>
          <w:szCs w:val="28"/>
        </w:rPr>
        <w:t xml:space="preserve"> заклад – загальноосвітня школа</w:t>
      </w:r>
      <w:r w:rsidRPr="004D7DD2">
        <w:rPr>
          <w:sz w:val="28"/>
          <w:szCs w:val="28"/>
        </w:rPr>
        <w:t>”</w:t>
      </w:r>
      <w:r>
        <w:rPr>
          <w:sz w:val="28"/>
          <w:szCs w:val="28"/>
        </w:rPr>
        <w:t>, дошкільному підрозділі Лінцівського ліцею.</w:t>
      </w:r>
    </w:p>
    <w:p w:rsidR="0040031F" w:rsidRPr="006C6BEF" w:rsidRDefault="0040031F" w:rsidP="00276653">
      <w:pPr>
        <w:pStyle w:val="2"/>
        <w:shd w:val="clear" w:color="auto" w:fill="auto"/>
        <w:spacing w:before="0" w:line="240" w:lineRule="auto"/>
        <w:ind w:left="20" w:right="2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Завдяки реаліза</w:t>
      </w:r>
      <w:r>
        <w:rPr>
          <w:sz w:val="28"/>
          <w:szCs w:val="28"/>
        </w:rPr>
        <w:t>ції заходів Програми</w:t>
      </w:r>
      <w:r w:rsidRPr="006C6BEF">
        <w:rPr>
          <w:sz w:val="28"/>
          <w:szCs w:val="28"/>
        </w:rPr>
        <w:t xml:space="preserve"> прогнозується:</w:t>
      </w:r>
    </w:p>
    <w:p w:rsidR="0040031F" w:rsidRPr="006C6BEF" w:rsidRDefault="0040031F" w:rsidP="00276653">
      <w:pPr>
        <w:pStyle w:val="2"/>
        <w:shd w:val="clear" w:color="auto" w:fill="auto"/>
        <w:spacing w:before="0" w:line="240" w:lineRule="auto"/>
        <w:ind w:left="20" w:right="2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створення сприятливих умов для удосконалення системи організації харчування в районі;</w:t>
      </w:r>
    </w:p>
    <w:p w:rsidR="0040031F" w:rsidRPr="00E406BD" w:rsidRDefault="0040031F" w:rsidP="00276653">
      <w:pPr>
        <w:tabs>
          <w:tab w:val="left" w:pos="180"/>
          <w:tab w:val="num" w:pos="1571"/>
          <w:tab w:val="left" w:pos="289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406BD">
        <w:rPr>
          <w:rFonts w:ascii="Times New Roman" w:hAnsi="Times New Roman"/>
          <w:color w:val="000000"/>
          <w:sz w:val="28"/>
          <w:szCs w:val="28"/>
          <w:lang w:val="uk-UA"/>
        </w:rPr>
        <w:t>забезпечення збалансованого харчування школярів;</w:t>
      </w:r>
    </w:p>
    <w:p w:rsidR="0040031F" w:rsidRPr="00E406BD" w:rsidRDefault="0040031F" w:rsidP="00276653">
      <w:pPr>
        <w:tabs>
          <w:tab w:val="left" w:pos="180"/>
          <w:tab w:val="num" w:pos="1571"/>
          <w:tab w:val="left" w:pos="289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406BD">
        <w:rPr>
          <w:rFonts w:ascii="Times New Roman" w:hAnsi="Times New Roman"/>
          <w:color w:val="000000"/>
          <w:sz w:val="28"/>
          <w:szCs w:val="28"/>
          <w:lang w:val="uk-UA"/>
        </w:rPr>
        <w:t>поліпшення якості харчування школярів;</w:t>
      </w:r>
    </w:p>
    <w:p w:rsidR="0040031F" w:rsidRPr="00E406BD" w:rsidRDefault="00276653" w:rsidP="00276653">
      <w:pPr>
        <w:tabs>
          <w:tab w:val="left" w:pos="180"/>
          <w:tab w:val="num" w:pos="720"/>
          <w:tab w:val="left" w:pos="289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0031F" w:rsidRPr="00E406BD">
        <w:rPr>
          <w:rFonts w:ascii="Times New Roman" w:hAnsi="Times New Roman"/>
          <w:color w:val="000000"/>
          <w:sz w:val="28"/>
          <w:szCs w:val="28"/>
          <w:lang w:val="uk-UA"/>
        </w:rPr>
        <w:t>алежна організація харчування дітей під час літнього оздоровлення у таборах оздоровлення та відпочинку з денним перебуванням;</w:t>
      </w:r>
    </w:p>
    <w:p w:rsidR="0040031F" w:rsidRPr="00E406BD" w:rsidRDefault="0040031F" w:rsidP="00276653">
      <w:pPr>
        <w:spacing w:after="0" w:line="240" w:lineRule="auto"/>
        <w:ind w:right="-6" w:firstLine="85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406BD">
        <w:rPr>
          <w:rFonts w:ascii="Times New Roman" w:hAnsi="Times New Roman"/>
          <w:color w:val="000000"/>
          <w:sz w:val="28"/>
          <w:szCs w:val="28"/>
          <w:lang w:val="uk-UA"/>
        </w:rPr>
        <w:t>покращення  показників  здоров’я  учнів  району,  створення  умов  для розвитку дітей.</w:t>
      </w:r>
    </w:p>
    <w:p w:rsidR="0040031F" w:rsidRDefault="0040031F" w:rsidP="00DC75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031F" w:rsidRDefault="0040031F" w:rsidP="00DC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6BD">
        <w:rPr>
          <w:rFonts w:ascii="Times New Roman" w:hAnsi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:rsidR="0040031F" w:rsidRPr="00E406BD" w:rsidRDefault="0040031F" w:rsidP="00DC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031F" w:rsidRPr="006C6BEF" w:rsidRDefault="0040031F" w:rsidP="00276653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Координатором роботи  щодо виконання заходів Програми та головним розпорядником коштів районного бюджету, що передбачаються на реалізацію вищезазначених заходів, є відділ освіти</w:t>
      </w:r>
      <w:r>
        <w:rPr>
          <w:sz w:val="28"/>
          <w:szCs w:val="28"/>
        </w:rPr>
        <w:t>, молоді та спорту</w:t>
      </w:r>
      <w:r w:rsidRPr="006C6BEF">
        <w:rPr>
          <w:sz w:val="28"/>
          <w:szCs w:val="28"/>
        </w:rPr>
        <w:t xml:space="preserve"> </w:t>
      </w:r>
      <w:r>
        <w:rPr>
          <w:sz w:val="28"/>
          <w:szCs w:val="28"/>
        </w:rPr>
        <w:t>райдерж</w:t>
      </w:r>
      <w:r w:rsidRPr="006C6BEF">
        <w:rPr>
          <w:sz w:val="28"/>
          <w:szCs w:val="28"/>
        </w:rPr>
        <w:t>адміністрації.</w:t>
      </w:r>
    </w:p>
    <w:p w:rsidR="0040031F" w:rsidRPr="006C6BEF" w:rsidRDefault="0040031F" w:rsidP="00276653">
      <w:pPr>
        <w:pStyle w:val="2"/>
        <w:shd w:val="clear" w:color="auto" w:fill="auto"/>
        <w:spacing w:before="0" w:line="240" w:lineRule="auto"/>
        <w:ind w:left="20" w:right="4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Основні напрямки та заходи Програми можуть коригуватись у період її дії з урахуванням соціально-економічної ситуації в районі.</w:t>
      </w:r>
    </w:p>
    <w:p w:rsidR="0040031F" w:rsidRPr="006C6BEF" w:rsidRDefault="0040031F" w:rsidP="00276653">
      <w:pPr>
        <w:pStyle w:val="2"/>
        <w:shd w:val="clear" w:color="auto" w:fill="auto"/>
        <w:spacing w:before="0" w:line="240" w:lineRule="auto"/>
        <w:ind w:left="20" w:right="4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 xml:space="preserve">Зміни до Програми вносяться у разі потреби та можуть передбачати: </w:t>
      </w:r>
    </w:p>
    <w:p w:rsidR="0040031F" w:rsidRPr="006C6BEF" w:rsidRDefault="0040031F" w:rsidP="00276653">
      <w:pPr>
        <w:pStyle w:val="2"/>
        <w:shd w:val="clear" w:color="auto" w:fill="auto"/>
        <w:spacing w:before="0" w:line="240" w:lineRule="auto"/>
        <w:ind w:left="20" w:right="4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включення до затвердженої Програми додаткових заходів і завдань;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851"/>
        </w:tabs>
        <w:spacing w:before="0" w:line="240" w:lineRule="auto"/>
        <w:ind w:left="20" w:right="4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>уточнення показників, обсягів і джерел фінансування, переліку виконавців, строків виконання Програми та окремих заходів і завдань;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851"/>
        </w:tabs>
        <w:spacing w:before="0" w:line="240" w:lineRule="auto"/>
        <w:ind w:left="20" w:right="4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 xml:space="preserve">виключення із затвердженої Програми окремих заходів і завдань, щодо яких визнано недоцільним подальше продовження робіт. </w:t>
      </w:r>
    </w:p>
    <w:p w:rsidR="0040031F" w:rsidRPr="006C6BEF" w:rsidRDefault="0040031F" w:rsidP="00276653">
      <w:pPr>
        <w:pStyle w:val="2"/>
        <w:shd w:val="clear" w:color="auto" w:fill="auto"/>
        <w:tabs>
          <w:tab w:val="left" w:pos="0"/>
        </w:tabs>
        <w:spacing w:before="0" w:line="240" w:lineRule="auto"/>
        <w:ind w:left="20" w:right="40" w:firstLine="851"/>
        <w:jc w:val="both"/>
        <w:rPr>
          <w:sz w:val="28"/>
          <w:szCs w:val="28"/>
        </w:rPr>
      </w:pPr>
      <w:r w:rsidRPr="006C6BEF">
        <w:rPr>
          <w:sz w:val="28"/>
          <w:szCs w:val="28"/>
        </w:rPr>
        <w:t xml:space="preserve">Рішення про внесення змін до Програми приймається районною радою за поданням </w:t>
      </w:r>
      <w:r>
        <w:rPr>
          <w:sz w:val="28"/>
          <w:szCs w:val="28"/>
        </w:rPr>
        <w:t>голови райдержадміністрації</w:t>
      </w:r>
      <w:r w:rsidRPr="006C6BEF">
        <w:rPr>
          <w:sz w:val="28"/>
          <w:szCs w:val="28"/>
        </w:rPr>
        <w:t>.</w:t>
      </w:r>
    </w:p>
    <w:p w:rsidR="0040031F" w:rsidRPr="00B8154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40031F" w:rsidRPr="00B8154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40031F" w:rsidRPr="00B8154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40031F" w:rsidRPr="00B8154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40031F" w:rsidRPr="00B8154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40031F" w:rsidRPr="00B8154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40031F" w:rsidRPr="00B8154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40031F" w:rsidRPr="00B8154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40031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val="uk-UA"/>
        </w:rPr>
      </w:pPr>
    </w:p>
    <w:p w:rsidR="0040031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val="uk-UA"/>
        </w:rPr>
      </w:pPr>
    </w:p>
    <w:p w:rsidR="0040031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val="uk-UA"/>
        </w:rPr>
      </w:pPr>
    </w:p>
    <w:p w:rsidR="0040031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val="uk-UA"/>
        </w:rPr>
      </w:pPr>
    </w:p>
    <w:p w:rsidR="0040031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val="uk-UA"/>
        </w:rPr>
      </w:pPr>
    </w:p>
    <w:p w:rsidR="0040031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val="uk-UA"/>
        </w:rPr>
      </w:pPr>
    </w:p>
    <w:p w:rsidR="0040031F" w:rsidRPr="00B8154F" w:rsidRDefault="0040031F" w:rsidP="0087494B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40031F" w:rsidRDefault="0040031F" w:rsidP="00D906D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000"/>
      </w:tblPr>
      <w:tblGrid>
        <w:gridCol w:w="3686"/>
        <w:gridCol w:w="1329"/>
        <w:gridCol w:w="1882"/>
        <w:gridCol w:w="1168"/>
        <w:gridCol w:w="1475"/>
      </w:tblGrid>
      <w:tr w:rsidR="0040031F" w:rsidTr="000D7BBE">
        <w:trPr>
          <w:trHeight w:val="1387"/>
        </w:trPr>
        <w:tc>
          <w:tcPr>
            <w:tcW w:w="9540" w:type="dxa"/>
            <w:gridSpan w:val="5"/>
            <w:vAlign w:val="center"/>
          </w:tcPr>
          <w:p w:rsidR="0040031F" w:rsidRDefault="0040031F" w:rsidP="00E92113">
            <w:pPr>
              <w:spacing w:after="0"/>
              <w:ind w:left="64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Додаток  2</w:t>
            </w:r>
          </w:p>
          <w:p w:rsidR="0040031F" w:rsidRDefault="0040031F" w:rsidP="00E92113">
            <w:pPr>
              <w:spacing w:after="0"/>
              <w:ind w:left="64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до Програми</w:t>
            </w:r>
          </w:p>
          <w:p w:rsidR="0040031F" w:rsidRDefault="0040031F" w:rsidP="00E92113">
            <w:pPr>
              <w:tabs>
                <w:tab w:val="left" w:pos="7350"/>
              </w:tabs>
              <w:spacing w:after="0"/>
              <w:ind w:left="64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0031F" w:rsidRDefault="0040031F" w:rsidP="00E9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40031F" w:rsidRPr="00933984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339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Розрахунок потреби в коштах на харчування учнів загальноосвітніх навчальних закладів Ужгородського району</w:t>
            </w:r>
          </w:p>
          <w:p w:rsidR="0040031F" w:rsidRPr="00BC165D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 01.0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31.12.20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оку</w:t>
            </w:r>
          </w:p>
        </w:tc>
      </w:tr>
      <w:tr w:rsidR="0040031F" w:rsidTr="000D7BBE">
        <w:trPr>
          <w:trHeight w:val="322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E406BD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Назва навчального закладу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E406BD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дітей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E406BD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Кількість днів харчування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E406BD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Ціна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дітодня</w:t>
            </w: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(грн.)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031F" w:rsidRPr="00E406BD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Сума (грн.)</w:t>
            </w:r>
          </w:p>
        </w:tc>
      </w:tr>
      <w:tr w:rsidR="0040031F" w:rsidTr="000D7BBE">
        <w:trPr>
          <w:trHeight w:val="8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031F" w:rsidTr="000D7BBE">
        <w:trPr>
          <w:trHeight w:val="13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E406BD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54F">
              <w:rPr>
                <w:rFonts w:ascii="Times New Roman" w:hAnsi="Times New Roman"/>
                <w:sz w:val="28"/>
                <w:szCs w:val="28"/>
                <w:lang w:val="uk-UA"/>
              </w:rPr>
              <w:t>Заклади загальної середньої освіти</w:t>
            </w:r>
            <w:r w:rsidRPr="00B8154F">
              <w:rPr>
                <w:sz w:val="28"/>
                <w:szCs w:val="28"/>
                <w:lang w:val="uk-UA"/>
              </w:rPr>
              <w:t xml:space="preserve"> </w:t>
            </w:r>
            <w:r w:rsidRPr="00B8154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Ужгородського</w:t>
            </w:r>
            <w:r w:rsidRPr="00E406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району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4D7DD2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4D7DD2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4D7DD2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031F" w:rsidRPr="004D7DD2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9 005 920</w:t>
            </w:r>
          </w:p>
        </w:tc>
      </w:tr>
      <w:tr w:rsidR="0040031F" w:rsidTr="000D7BBE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 w:rsidP="001B1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Дошкільні відділення 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Верхн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ьос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олотвин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, Вовкове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цького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, Гайдо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, Гало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цького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, Демечі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вського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, Нижн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ьос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олотвин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о, Петрів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ського, 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Часлів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FA1888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ького та </w:t>
            </w:r>
            <w:r w:rsidRPr="004D7DD2">
              <w:rPr>
                <w:rFonts w:ascii="Times New Roman" w:hAnsi="Times New Roman"/>
                <w:sz w:val="28"/>
                <w:szCs w:val="28"/>
                <w:lang w:val="uk-UA"/>
              </w:rPr>
              <w:t>Малогеєвецького навчально-виховн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4D7D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4D7D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„Дошкільний навчальний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заклад – загальноосвітня школа</w:t>
            </w:r>
            <w:r w:rsidRPr="004D7DD2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дошкільний підрозділ Лінцівського ліцею</w:t>
            </w:r>
            <w:r w:rsidRPr="004D7D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0031F" w:rsidRPr="004D7DD2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(60% від загальної вартості харчування)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4D7DD2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Pr="004D7DD2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30,0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1 059 900</w:t>
            </w:r>
          </w:p>
        </w:tc>
      </w:tr>
      <w:tr w:rsidR="0040031F" w:rsidTr="000D7BBE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Заклади оздоровлення та відпочинку з денним перебуванням дітей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18,0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031F" w:rsidRDefault="004003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378 000</w:t>
            </w:r>
          </w:p>
        </w:tc>
      </w:tr>
      <w:tr w:rsidR="0040031F" w:rsidTr="000D7BBE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31F" w:rsidRPr="00607583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07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031F" w:rsidRPr="005330D1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330D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5067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031F" w:rsidRPr="005330D1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330D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170/230/14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031F" w:rsidRPr="005330D1" w:rsidRDefault="00400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330D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16/30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31F" w:rsidRPr="000D7BBE" w:rsidRDefault="0040031F" w:rsidP="000A05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10 443 820</w:t>
            </w:r>
          </w:p>
        </w:tc>
      </w:tr>
    </w:tbl>
    <w:p w:rsidR="0040031F" w:rsidRPr="004D7DD2" w:rsidRDefault="0040031F" w:rsidP="00D90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31F" w:rsidRPr="00483EBC" w:rsidRDefault="0040031F" w:rsidP="00483EBC">
      <w:pPr>
        <w:spacing w:after="0" w:line="240" w:lineRule="auto"/>
        <w:jc w:val="both"/>
        <w:rPr>
          <w:lang w:val="uk-UA"/>
        </w:rPr>
      </w:pPr>
    </w:p>
    <w:sectPr w:rsidR="0040031F" w:rsidRPr="00483EBC" w:rsidSect="00E441AC">
      <w:headerReference w:type="even" r:id="rId7"/>
      <w:headerReference w:type="default" r:id="rId8"/>
      <w:pgSz w:w="11906" w:h="16838"/>
      <w:pgMar w:top="851" w:right="566" w:bottom="89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AA" w:rsidRDefault="00664BAA" w:rsidP="0080178F">
      <w:pPr>
        <w:spacing w:after="0" w:line="240" w:lineRule="auto"/>
      </w:pPr>
      <w:r>
        <w:separator/>
      </w:r>
    </w:p>
  </w:endnote>
  <w:endnote w:type="continuationSeparator" w:id="1">
    <w:p w:rsidR="00664BAA" w:rsidRDefault="00664BAA" w:rsidP="0080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AA" w:rsidRDefault="00664BAA" w:rsidP="0080178F">
      <w:pPr>
        <w:spacing w:after="0" w:line="240" w:lineRule="auto"/>
      </w:pPr>
      <w:r>
        <w:separator/>
      </w:r>
    </w:p>
  </w:footnote>
  <w:footnote w:type="continuationSeparator" w:id="1">
    <w:p w:rsidR="00664BAA" w:rsidRDefault="00664BAA" w:rsidP="0080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F" w:rsidRDefault="008A3DA0" w:rsidP="00A40B1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003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031F" w:rsidRDefault="0040031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F" w:rsidRDefault="0040031F" w:rsidP="00A40B1B">
    <w:pPr>
      <w:pStyle w:val="a8"/>
      <w:framePr w:wrap="around" w:vAnchor="text" w:hAnchor="margin" w:xAlign="center" w:y="1"/>
      <w:rPr>
        <w:rStyle w:val="ac"/>
      </w:rPr>
    </w:pPr>
  </w:p>
  <w:p w:rsidR="0040031F" w:rsidRDefault="004003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C01"/>
    <w:multiLevelType w:val="multilevel"/>
    <w:tmpl w:val="6ED2D0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1B92284"/>
    <w:multiLevelType w:val="hybridMultilevel"/>
    <w:tmpl w:val="EE68B86C"/>
    <w:lvl w:ilvl="0" w:tplc="EEEEAB3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55B"/>
    <w:rsid w:val="00014F3F"/>
    <w:rsid w:val="000202E6"/>
    <w:rsid w:val="0002545C"/>
    <w:rsid w:val="0004488F"/>
    <w:rsid w:val="00050F25"/>
    <w:rsid w:val="000566C7"/>
    <w:rsid w:val="00057AF8"/>
    <w:rsid w:val="00061670"/>
    <w:rsid w:val="00077F2D"/>
    <w:rsid w:val="00085B94"/>
    <w:rsid w:val="000910E6"/>
    <w:rsid w:val="0009423C"/>
    <w:rsid w:val="000A05EB"/>
    <w:rsid w:val="000A46B6"/>
    <w:rsid w:val="000D1D4C"/>
    <w:rsid w:val="000D7BBE"/>
    <w:rsid w:val="000E6F3D"/>
    <w:rsid w:val="001076DF"/>
    <w:rsid w:val="00110EB6"/>
    <w:rsid w:val="00112B05"/>
    <w:rsid w:val="00137830"/>
    <w:rsid w:val="00146654"/>
    <w:rsid w:val="0015102C"/>
    <w:rsid w:val="00155D07"/>
    <w:rsid w:val="001560EF"/>
    <w:rsid w:val="00190DED"/>
    <w:rsid w:val="001B1428"/>
    <w:rsid w:val="001B2964"/>
    <w:rsid w:val="001B6CD9"/>
    <w:rsid w:val="001B79FF"/>
    <w:rsid w:val="001C62C6"/>
    <w:rsid w:val="001C7956"/>
    <w:rsid w:val="001E5944"/>
    <w:rsid w:val="001F4C0E"/>
    <w:rsid w:val="00202CBD"/>
    <w:rsid w:val="00204ED4"/>
    <w:rsid w:val="002122D1"/>
    <w:rsid w:val="002264A3"/>
    <w:rsid w:val="00242B7B"/>
    <w:rsid w:val="0024552C"/>
    <w:rsid w:val="00276653"/>
    <w:rsid w:val="002834D9"/>
    <w:rsid w:val="00285CDF"/>
    <w:rsid w:val="002977C4"/>
    <w:rsid w:val="002A2B54"/>
    <w:rsid w:val="002A3D36"/>
    <w:rsid w:val="002A3FE6"/>
    <w:rsid w:val="002A6F0C"/>
    <w:rsid w:val="002B7C12"/>
    <w:rsid w:val="002F67F8"/>
    <w:rsid w:val="00304F7E"/>
    <w:rsid w:val="00307B48"/>
    <w:rsid w:val="0032279B"/>
    <w:rsid w:val="00336222"/>
    <w:rsid w:val="0035722F"/>
    <w:rsid w:val="00370C38"/>
    <w:rsid w:val="003732D8"/>
    <w:rsid w:val="003D65E2"/>
    <w:rsid w:val="003D72E6"/>
    <w:rsid w:val="003E48B5"/>
    <w:rsid w:val="0040031F"/>
    <w:rsid w:val="00404795"/>
    <w:rsid w:val="00456BC6"/>
    <w:rsid w:val="00476DDE"/>
    <w:rsid w:val="00483EBC"/>
    <w:rsid w:val="004C293E"/>
    <w:rsid w:val="004D5719"/>
    <w:rsid w:val="004D7DD2"/>
    <w:rsid w:val="004E0CE1"/>
    <w:rsid w:val="00517205"/>
    <w:rsid w:val="005330D1"/>
    <w:rsid w:val="00543A9C"/>
    <w:rsid w:val="005520C5"/>
    <w:rsid w:val="00591C0E"/>
    <w:rsid w:val="005A39AC"/>
    <w:rsid w:val="005A39B3"/>
    <w:rsid w:val="005C393C"/>
    <w:rsid w:val="005D3279"/>
    <w:rsid w:val="005F0364"/>
    <w:rsid w:val="00607583"/>
    <w:rsid w:val="00623756"/>
    <w:rsid w:val="00624289"/>
    <w:rsid w:val="00655402"/>
    <w:rsid w:val="00660FC8"/>
    <w:rsid w:val="00664BAA"/>
    <w:rsid w:val="0069422B"/>
    <w:rsid w:val="006A11DC"/>
    <w:rsid w:val="006B0216"/>
    <w:rsid w:val="006B0F31"/>
    <w:rsid w:val="006C6BEF"/>
    <w:rsid w:val="006D45F0"/>
    <w:rsid w:val="006E17B7"/>
    <w:rsid w:val="006F001B"/>
    <w:rsid w:val="006F1A54"/>
    <w:rsid w:val="006F5705"/>
    <w:rsid w:val="007215C6"/>
    <w:rsid w:val="00743349"/>
    <w:rsid w:val="007D638C"/>
    <w:rsid w:val="0080178F"/>
    <w:rsid w:val="00812C52"/>
    <w:rsid w:val="008147F4"/>
    <w:rsid w:val="008230A7"/>
    <w:rsid w:val="00845B8A"/>
    <w:rsid w:val="008516C0"/>
    <w:rsid w:val="00856279"/>
    <w:rsid w:val="008646DB"/>
    <w:rsid w:val="00873558"/>
    <w:rsid w:val="0087494B"/>
    <w:rsid w:val="008A3DA0"/>
    <w:rsid w:val="008B3A25"/>
    <w:rsid w:val="008B6D0D"/>
    <w:rsid w:val="008D6D34"/>
    <w:rsid w:val="008F02B0"/>
    <w:rsid w:val="008F506A"/>
    <w:rsid w:val="00910CA6"/>
    <w:rsid w:val="00917CB2"/>
    <w:rsid w:val="0092494F"/>
    <w:rsid w:val="00933984"/>
    <w:rsid w:val="0093662E"/>
    <w:rsid w:val="009559A6"/>
    <w:rsid w:val="0096357C"/>
    <w:rsid w:val="0097662F"/>
    <w:rsid w:val="0099110A"/>
    <w:rsid w:val="00991AB3"/>
    <w:rsid w:val="00995113"/>
    <w:rsid w:val="009B7B3A"/>
    <w:rsid w:val="009E395B"/>
    <w:rsid w:val="009F79EC"/>
    <w:rsid w:val="00A1670D"/>
    <w:rsid w:val="00A37B70"/>
    <w:rsid w:val="00A40B1B"/>
    <w:rsid w:val="00A7240A"/>
    <w:rsid w:val="00AA3438"/>
    <w:rsid w:val="00AB4E2B"/>
    <w:rsid w:val="00AB74A5"/>
    <w:rsid w:val="00AD2BAE"/>
    <w:rsid w:val="00AD4FA9"/>
    <w:rsid w:val="00B07F8D"/>
    <w:rsid w:val="00B73554"/>
    <w:rsid w:val="00B8154F"/>
    <w:rsid w:val="00BB05D6"/>
    <w:rsid w:val="00BC165D"/>
    <w:rsid w:val="00BD6535"/>
    <w:rsid w:val="00BE1AAD"/>
    <w:rsid w:val="00BE434B"/>
    <w:rsid w:val="00BF5CC6"/>
    <w:rsid w:val="00C00723"/>
    <w:rsid w:val="00C06C3C"/>
    <w:rsid w:val="00C070BC"/>
    <w:rsid w:val="00C11531"/>
    <w:rsid w:val="00C15C43"/>
    <w:rsid w:val="00C24228"/>
    <w:rsid w:val="00C30A2E"/>
    <w:rsid w:val="00C557A3"/>
    <w:rsid w:val="00C6271F"/>
    <w:rsid w:val="00C72CCB"/>
    <w:rsid w:val="00C94E5E"/>
    <w:rsid w:val="00CA553A"/>
    <w:rsid w:val="00CB362B"/>
    <w:rsid w:val="00CF500C"/>
    <w:rsid w:val="00D00C56"/>
    <w:rsid w:val="00D23E52"/>
    <w:rsid w:val="00D609A0"/>
    <w:rsid w:val="00D659E9"/>
    <w:rsid w:val="00D70AB6"/>
    <w:rsid w:val="00D752CF"/>
    <w:rsid w:val="00D906DC"/>
    <w:rsid w:val="00DA6AC3"/>
    <w:rsid w:val="00DB4B53"/>
    <w:rsid w:val="00DC630C"/>
    <w:rsid w:val="00DC755B"/>
    <w:rsid w:val="00E04FC6"/>
    <w:rsid w:val="00E11204"/>
    <w:rsid w:val="00E27C02"/>
    <w:rsid w:val="00E406BD"/>
    <w:rsid w:val="00E441AC"/>
    <w:rsid w:val="00E57EFE"/>
    <w:rsid w:val="00E70BFE"/>
    <w:rsid w:val="00E92113"/>
    <w:rsid w:val="00EC0F04"/>
    <w:rsid w:val="00EC35E8"/>
    <w:rsid w:val="00EC7C5D"/>
    <w:rsid w:val="00F009D0"/>
    <w:rsid w:val="00F17FA8"/>
    <w:rsid w:val="00F6647E"/>
    <w:rsid w:val="00FA16F6"/>
    <w:rsid w:val="00FA1888"/>
    <w:rsid w:val="00FB4AD2"/>
    <w:rsid w:val="00FC6840"/>
    <w:rsid w:val="00FC6F25"/>
    <w:rsid w:val="00FE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uiPriority w:val="99"/>
    <w:rsid w:val="00DC755B"/>
    <w:pPr>
      <w:shd w:val="clear" w:color="auto" w:fill="FFFFFF"/>
      <w:spacing w:before="9360" w:after="0" w:line="240" w:lineRule="atLeast"/>
      <w:ind w:hanging="720"/>
      <w:jc w:val="center"/>
    </w:pPr>
    <w:rPr>
      <w:rFonts w:ascii="Times New Roman" w:hAnsi="Times New Roman"/>
      <w:sz w:val="27"/>
      <w:szCs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DC755B"/>
    <w:rPr>
      <w:rFonts w:ascii="Bookman Old Style" w:hAnsi="Bookman Old Style"/>
      <w:sz w:val="47"/>
      <w:shd w:val="clear" w:color="auto" w:fill="FFFFFF"/>
    </w:rPr>
  </w:style>
  <w:style w:type="character" w:customStyle="1" w:styleId="a3">
    <w:name w:val="Основной текст_"/>
    <w:link w:val="2"/>
    <w:uiPriority w:val="99"/>
    <w:locked/>
    <w:rsid w:val="00DC755B"/>
    <w:rPr>
      <w:sz w:val="27"/>
      <w:lang w:val="uk-UA" w:eastAsia="ru-RU"/>
    </w:rPr>
  </w:style>
  <w:style w:type="paragraph" w:customStyle="1" w:styleId="21">
    <w:name w:val="Основной текст (2)"/>
    <w:basedOn w:val="a"/>
    <w:link w:val="20"/>
    <w:uiPriority w:val="99"/>
    <w:rsid w:val="00DC755B"/>
    <w:pPr>
      <w:shd w:val="clear" w:color="auto" w:fill="FFFFFF"/>
      <w:spacing w:after="0" w:line="562" w:lineRule="exact"/>
      <w:jc w:val="center"/>
    </w:pPr>
    <w:rPr>
      <w:rFonts w:ascii="Bookman Old Style" w:hAnsi="Bookman Old Style"/>
      <w:sz w:val="47"/>
      <w:szCs w:val="20"/>
      <w:shd w:val="clear" w:color="auto" w:fill="FFFFFF"/>
      <w:lang/>
    </w:rPr>
  </w:style>
  <w:style w:type="paragraph" w:customStyle="1" w:styleId="ListParagraph1">
    <w:name w:val="List Paragraph1"/>
    <w:basedOn w:val="a"/>
    <w:uiPriority w:val="99"/>
    <w:rsid w:val="00DC755B"/>
    <w:pPr>
      <w:spacing w:after="0" w:line="240" w:lineRule="auto"/>
      <w:ind w:left="708"/>
    </w:pPr>
    <w:rPr>
      <w:rFonts w:ascii="Times New Roman" w:hAnsi="Times New Roman"/>
      <w:sz w:val="20"/>
      <w:szCs w:val="20"/>
      <w:lang w:val="uk-UA"/>
    </w:rPr>
  </w:style>
  <w:style w:type="character" w:customStyle="1" w:styleId="a4">
    <w:name w:val="Основной текст + Полужирный"/>
    <w:uiPriority w:val="99"/>
    <w:rsid w:val="00DC755B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C755B"/>
    <w:rPr>
      <w:sz w:val="27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DC755B"/>
    <w:rPr>
      <w:rFonts w:ascii="Times New Roman" w:hAnsi="Times New Roman"/>
      <w:b/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C755B"/>
    <w:pPr>
      <w:shd w:val="clear" w:color="auto" w:fill="FFFFFF"/>
      <w:spacing w:after="240" w:line="322" w:lineRule="exact"/>
      <w:ind w:hanging="320"/>
    </w:pPr>
    <w:rPr>
      <w:rFonts w:ascii="Times New Roman" w:hAnsi="Times New Roman"/>
      <w:sz w:val="27"/>
      <w:szCs w:val="20"/>
      <w:shd w:val="clear" w:color="auto" w:fill="FFFFFF"/>
      <w:lang/>
    </w:rPr>
  </w:style>
  <w:style w:type="paragraph" w:styleId="3">
    <w:name w:val="Body Text Indent 3"/>
    <w:basedOn w:val="a"/>
    <w:link w:val="30"/>
    <w:uiPriority w:val="99"/>
    <w:rsid w:val="00DC755B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C755B"/>
    <w:rPr>
      <w:rFonts w:eastAsia="Times New Roman" w:cs="Times New Roman"/>
      <w:sz w:val="16"/>
      <w:szCs w:val="16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5F0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14F3F"/>
    <w:rPr>
      <w:rFonts w:cs="Times New Roman"/>
      <w:sz w:val="2"/>
    </w:rPr>
  </w:style>
  <w:style w:type="paragraph" w:customStyle="1" w:styleId="1">
    <w:name w:val="Без интервала1"/>
    <w:uiPriority w:val="99"/>
    <w:rsid w:val="0080178F"/>
    <w:rPr>
      <w:rFonts w:ascii="Calibri" w:hAnsi="Calibri"/>
      <w:sz w:val="22"/>
      <w:szCs w:val="22"/>
      <w:lang w:eastAsia="en-US"/>
    </w:rPr>
  </w:style>
  <w:style w:type="character" w:styleId="a7">
    <w:name w:val="Emphasis"/>
    <w:basedOn w:val="a0"/>
    <w:uiPriority w:val="99"/>
    <w:qFormat/>
    <w:rsid w:val="0080178F"/>
    <w:rPr>
      <w:rFonts w:cs="Times New Roman"/>
      <w:i/>
      <w:iCs/>
    </w:rPr>
  </w:style>
  <w:style w:type="paragraph" w:styleId="a8">
    <w:name w:val="header"/>
    <w:basedOn w:val="a"/>
    <w:link w:val="a9"/>
    <w:uiPriority w:val="99"/>
    <w:rsid w:val="008017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178F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801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178F"/>
    <w:rPr>
      <w:rFonts w:ascii="Calibri" w:hAnsi="Calibri" w:cs="Times New Roman"/>
      <w:sz w:val="22"/>
      <w:szCs w:val="22"/>
    </w:rPr>
  </w:style>
  <w:style w:type="character" w:styleId="ac">
    <w:name w:val="page number"/>
    <w:basedOn w:val="a0"/>
    <w:uiPriority w:val="99"/>
    <w:rsid w:val="000202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1829</Words>
  <Characters>10430</Characters>
  <Application>Microsoft Office Word</Application>
  <DocSecurity>0</DocSecurity>
  <Lines>86</Lines>
  <Paragraphs>24</Paragraphs>
  <ScaleCrop>false</ScaleCrop>
  <Company>Home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subject/>
  <dc:creator>User</dc:creator>
  <cp:keywords/>
  <dc:description/>
  <cp:lastModifiedBy>Admin</cp:lastModifiedBy>
  <cp:revision>18</cp:revision>
  <cp:lastPrinted>2019-12-02T14:11:00Z</cp:lastPrinted>
  <dcterms:created xsi:type="dcterms:W3CDTF">2019-11-20T14:53:00Z</dcterms:created>
  <dcterms:modified xsi:type="dcterms:W3CDTF">2019-12-13T07:32:00Z</dcterms:modified>
</cp:coreProperties>
</file>